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44"/>
          <w:szCs w:val="44"/>
        </w:rPr>
      </w:pPr>
      <w:r>
        <w:rPr>
          <w:rFonts w:hint="eastAsia" w:ascii="宋体" w:hAnsi="宋体"/>
          <w:b/>
          <w:sz w:val="44"/>
          <w:szCs w:val="44"/>
        </w:rPr>
        <w:t>单位招工信息登记表</w:t>
      </w:r>
    </w:p>
    <w:tbl>
      <w:tblPr>
        <w:tblStyle w:val="6"/>
        <w:tblW w:w="93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9"/>
        <w:gridCol w:w="295"/>
        <w:gridCol w:w="424"/>
        <w:gridCol w:w="720"/>
        <w:gridCol w:w="705"/>
        <w:gridCol w:w="800"/>
        <w:gridCol w:w="439"/>
        <w:gridCol w:w="1361"/>
        <w:gridCol w:w="290"/>
        <w:gridCol w:w="1335"/>
        <w:gridCol w:w="1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2154" w:type="dxa"/>
            <w:gridSpan w:val="2"/>
            <w:tcBorders>
              <w:top w:val="double" w:color="auto" w:sz="4" w:space="0"/>
              <w:left w:val="doub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单位名称</w:t>
            </w:r>
          </w:p>
        </w:tc>
        <w:tc>
          <w:tcPr>
            <w:tcW w:w="4739" w:type="dxa"/>
            <w:gridSpan w:val="7"/>
            <w:tcBorders>
              <w:top w:val="doub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eastAsia="仿宋_GB2312"/>
                <w:sz w:val="24"/>
              </w:rPr>
              <w:t>广东金莱特智能科技有限公司</w:t>
            </w:r>
          </w:p>
        </w:tc>
        <w:tc>
          <w:tcPr>
            <w:tcW w:w="1335" w:type="dxa"/>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在职员工人数</w:t>
            </w:r>
          </w:p>
        </w:tc>
        <w:tc>
          <w:tcPr>
            <w:tcW w:w="1121" w:type="dxa"/>
            <w:tcBorders>
              <w:top w:val="double" w:color="auto" w:sz="4" w:space="0"/>
              <w:left w:val="single" w:color="auto" w:sz="4" w:space="0"/>
              <w:bottom w:val="single" w:color="auto" w:sz="4" w:space="0"/>
              <w:right w:val="double" w:color="auto" w:sz="4" w:space="0"/>
            </w:tcBorders>
            <w:vAlign w:val="center"/>
          </w:tcPr>
          <w:p>
            <w:pPr>
              <w:adjustRightInd w:val="0"/>
              <w:snapToGrid w:val="0"/>
              <w:jc w:val="center"/>
              <w:rPr>
                <w:rFonts w:ascii="黑体" w:eastAsia="黑体"/>
                <w:sz w:val="24"/>
              </w:rPr>
            </w:pPr>
            <w:r>
              <w:rPr>
                <w:rFonts w:hint="eastAsia" w:ascii="黑体" w:eastAsia="黑体"/>
                <w:sz w:val="24"/>
              </w:rPr>
              <w:t xml:space="preserve"> 1151人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154" w:type="dxa"/>
            <w:gridSpan w:val="2"/>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单位地</w:t>
            </w:r>
            <w:r>
              <w:rPr>
                <w:rFonts w:ascii="仿宋_GB2312" w:eastAsia="仿宋_GB2312"/>
                <w:sz w:val="24"/>
              </w:rPr>
              <w:t>址</w:t>
            </w:r>
          </w:p>
        </w:tc>
        <w:tc>
          <w:tcPr>
            <w:tcW w:w="7195" w:type="dxa"/>
            <w:gridSpan w:val="9"/>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仿宋_GB2312" w:eastAsia="仿宋_GB2312"/>
                <w:sz w:val="24"/>
              </w:rPr>
            </w:pPr>
            <w:r>
              <w:rPr>
                <w:rFonts w:hint="eastAsia" w:ascii="仿宋_GB2312" w:eastAsia="仿宋_GB2312"/>
                <w:sz w:val="24"/>
              </w:rPr>
              <w:t>广东省江门市蓬江区棠下镇金桐路21号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2154" w:type="dxa"/>
            <w:gridSpan w:val="2"/>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单位简介</w:t>
            </w:r>
          </w:p>
        </w:tc>
        <w:tc>
          <w:tcPr>
            <w:tcW w:w="7195" w:type="dxa"/>
            <w:gridSpan w:val="9"/>
            <w:tcBorders>
              <w:top w:val="single" w:color="auto" w:sz="4" w:space="0"/>
              <w:left w:val="single" w:color="auto" w:sz="4" w:space="0"/>
              <w:bottom w:val="single" w:color="auto" w:sz="4" w:space="0"/>
              <w:right w:val="double" w:color="auto" w:sz="4" w:space="0"/>
            </w:tcBorders>
            <w:vAlign w:val="center"/>
          </w:tcPr>
          <w:p>
            <w:pPr>
              <w:pStyle w:val="5"/>
              <w:spacing w:before="75" w:beforeAutospacing="0" w:after="75" w:afterAutospacing="0" w:line="420" w:lineRule="atLeast"/>
              <w:ind w:firstLine="645"/>
              <w:rPr>
                <w:rFonts w:ascii="仿宋_GB2312" w:eastAsia="仿宋_GB2312"/>
                <w:sz w:val="24"/>
              </w:rPr>
            </w:pPr>
            <w:r>
              <w:rPr>
                <w:rFonts w:hint="eastAsia" w:ascii="仿宋_GB2312" w:hAnsi="Times New Roman" w:eastAsia="仿宋_GB2312" w:cs="Times New Roman"/>
                <w:kern w:val="2"/>
              </w:rPr>
              <w:t>金莱特电器成立于</w:t>
            </w:r>
            <w:r>
              <w:rPr>
                <w:rFonts w:ascii="仿宋_GB2312" w:hAnsi="Times New Roman" w:eastAsia="仿宋_GB2312" w:cs="Times New Roman"/>
                <w:kern w:val="2"/>
              </w:rPr>
              <w:t>2000</w:t>
            </w:r>
            <w:r>
              <w:rPr>
                <w:rFonts w:hint="eastAsia" w:ascii="仿宋_GB2312" w:hAnsi="Times New Roman" w:eastAsia="仿宋_GB2312" w:cs="Times New Roman"/>
                <w:kern w:val="2"/>
              </w:rPr>
              <w:t>年，</w:t>
            </w:r>
            <w:r>
              <w:rPr>
                <w:rFonts w:ascii="仿宋_GB2312" w:hAnsi="Times New Roman" w:eastAsia="仿宋_GB2312" w:cs="Times New Roman"/>
                <w:kern w:val="2"/>
              </w:rPr>
              <w:t>2014</w:t>
            </w:r>
            <w:r>
              <w:rPr>
                <w:rFonts w:hint="eastAsia" w:ascii="仿宋_GB2312" w:hAnsi="Times New Roman" w:eastAsia="仿宋_GB2312" w:cs="Times New Roman"/>
                <w:kern w:val="2"/>
              </w:rPr>
              <w:t>年</w:t>
            </w:r>
            <w:r>
              <w:rPr>
                <w:rFonts w:ascii="仿宋_GB2312" w:hAnsi="Times New Roman" w:eastAsia="仿宋_GB2312" w:cs="Times New Roman"/>
                <w:kern w:val="2"/>
              </w:rPr>
              <w:t>1</w:t>
            </w:r>
            <w:r>
              <w:rPr>
                <w:rFonts w:hint="eastAsia" w:ascii="仿宋_GB2312" w:hAnsi="Times New Roman" w:eastAsia="仿宋_GB2312" w:cs="Times New Roman"/>
                <w:kern w:val="2"/>
              </w:rPr>
              <w:t>月在深圳交易所中小板正式挂牌上市，是备用照明及电器领域的专业制造商，一直专注于可充电备用照明灯具以及可充电式交直流两用风扇的研发、生产和销售。产品主要用于民用备用照明、工业备用照明、户外运动、户外生活、军用远距离照明等多个领域，产品行销全球</w:t>
            </w:r>
            <w:r>
              <w:rPr>
                <w:rFonts w:ascii="仿宋_GB2312" w:hAnsi="Times New Roman" w:eastAsia="仿宋_GB2312" w:cs="Times New Roman"/>
                <w:kern w:val="2"/>
              </w:rPr>
              <w:t>100</w:t>
            </w:r>
            <w:r>
              <w:rPr>
                <w:rFonts w:hint="eastAsia" w:ascii="仿宋_GB2312" w:hAnsi="Times New Roman" w:eastAsia="仿宋_GB2312" w:cs="Times New Roman"/>
                <w:kern w:val="2"/>
              </w:rPr>
              <w:t>多个国家和地区。通过自主创新，公司在行业内已积累起明显的技术领先优势，目前拥有国内外发明专利技术共</w:t>
            </w:r>
            <w:r>
              <w:rPr>
                <w:rFonts w:ascii="仿宋_GB2312" w:hAnsi="Times New Roman" w:eastAsia="仿宋_GB2312" w:cs="Times New Roman"/>
                <w:kern w:val="2"/>
              </w:rPr>
              <w:t>758</w:t>
            </w:r>
            <w:r>
              <w:rPr>
                <w:rFonts w:hint="eastAsia" w:ascii="仿宋_GB2312" w:hAnsi="Times New Roman" w:eastAsia="仿宋_GB2312" w:cs="Times New Roman"/>
                <w:kern w:val="2"/>
              </w:rPr>
              <w:t>项，国内外认证</w:t>
            </w:r>
            <w:r>
              <w:rPr>
                <w:rFonts w:ascii="仿宋_GB2312" w:hAnsi="Times New Roman" w:eastAsia="仿宋_GB2312" w:cs="Times New Roman"/>
                <w:kern w:val="2"/>
              </w:rPr>
              <w:t>100</w:t>
            </w:r>
            <w:r>
              <w:rPr>
                <w:rFonts w:hint="eastAsia" w:ascii="仿宋_GB2312" w:hAnsi="Times New Roman" w:eastAsia="仿宋_GB2312" w:cs="Times New Roman"/>
                <w:kern w:val="2"/>
              </w:rPr>
              <w:t>多个，为公司作为国家高新技术企业，先进技术在行业内连续多年遥遥领先！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154" w:type="dxa"/>
            <w:gridSpan w:val="2"/>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单位性质</w:t>
            </w:r>
          </w:p>
        </w:tc>
        <w:tc>
          <w:tcPr>
            <w:tcW w:w="26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股份制</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员</w:t>
            </w:r>
            <w:r>
              <w:rPr>
                <w:rFonts w:ascii="仿宋_GB2312" w:eastAsia="仿宋_GB2312"/>
                <w:sz w:val="24"/>
              </w:rPr>
              <w:t>工</w:t>
            </w:r>
            <w:r>
              <w:rPr>
                <w:rFonts w:hint="eastAsia" w:ascii="仿宋_GB2312" w:eastAsia="仿宋_GB2312"/>
                <w:sz w:val="24"/>
              </w:rPr>
              <w:t>待遇</w:t>
            </w:r>
          </w:p>
        </w:tc>
        <w:tc>
          <w:tcPr>
            <w:tcW w:w="2746" w:type="dxa"/>
            <w:gridSpan w:val="3"/>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3500-6000元/月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154" w:type="dxa"/>
            <w:gridSpan w:val="2"/>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工作时间</w:t>
            </w:r>
          </w:p>
        </w:tc>
        <w:tc>
          <w:tcPr>
            <w:tcW w:w="26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 w:val="24"/>
                <w:lang w:val="en-US" w:eastAsia="zh-CN"/>
              </w:rPr>
            </w:pPr>
            <w:r>
              <w:rPr>
                <w:rFonts w:hint="eastAsia" w:ascii="仿宋_GB2312" w:eastAsia="仿宋_GB2312"/>
                <w:sz w:val="24"/>
              </w:rPr>
              <w:t>07：45-18：45（午休1小时）</w:t>
            </w:r>
            <w:r>
              <w:rPr>
                <w:rFonts w:hint="eastAsia" w:ascii="仿宋_GB2312" w:eastAsia="仿宋_GB2312"/>
                <w:sz w:val="24"/>
                <w:lang w:eastAsia="zh-CN"/>
              </w:rPr>
              <w:t>月休</w:t>
            </w:r>
            <w:r>
              <w:rPr>
                <w:rFonts w:hint="eastAsia" w:ascii="仿宋_GB2312" w:eastAsia="仿宋_GB2312"/>
                <w:sz w:val="24"/>
                <w:lang w:val="en-US" w:eastAsia="zh-CN"/>
              </w:rPr>
              <w:t>2-4天</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是否提供住宿</w:t>
            </w:r>
          </w:p>
        </w:tc>
        <w:tc>
          <w:tcPr>
            <w:tcW w:w="2746" w:type="dxa"/>
            <w:gridSpan w:val="3"/>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eastAsia" w:ascii="仿宋_GB2312" w:eastAsia="仿宋_GB2312"/>
                <w:sz w:val="24"/>
              </w:rPr>
            </w:pPr>
            <w:r>
              <w:rPr>
                <w:rFonts w:hint="eastAsia" w:ascii="仿宋_GB2312" w:eastAsia="仿宋_GB2312"/>
                <w:sz w:val="24"/>
              </w:rPr>
              <w:t>住宿免费 水电平摊，</w:t>
            </w:r>
          </w:p>
          <w:p>
            <w:pPr>
              <w:adjustRightInd w:val="0"/>
              <w:snapToGrid w:val="0"/>
              <w:jc w:val="center"/>
              <w:rPr>
                <w:rFonts w:ascii="仿宋_GB2312" w:eastAsia="仿宋_GB2312"/>
                <w:sz w:val="24"/>
              </w:rPr>
            </w:pPr>
            <w:r>
              <w:rPr>
                <w:rFonts w:hint="eastAsia" w:ascii="仿宋_GB2312" w:eastAsia="仿宋_GB2312"/>
                <w:sz w:val="24"/>
              </w:rPr>
              <w:t>4人一房，床</w:t>
            </w:r>
            <w:r>
              <w:rPr>
                <w:rFonts w:hint="eastAsia" w:ascii="仿宋_GB2312" w:eastAsia="仿宋_GB2312"/>
                <w:sz w:val="24"/>
                <w:lang w:eastAsia="zh-CN"/>
              </w:rPr>
              <w:t>布局</w:t>
            </w:r>
            <w:r>
              <w:rPr>
                <w:rFonts w:hint="eastAsia" w:ascii="仿宋_GB2312" w:eastAsia="仿宋_GB2312"/>
                <w:sz w:val="24"/>
              </w:rPr>
              <w:t>是下铺桌子柜子，上铺是床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2154" w:type="dxa"/>
            <w:gridSpan w:val="2"/>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联系人</w:t>
            </w:r>
          </w:p>
        </w:tc>
        <w:tc>
          <w:tcPr>
            <w:tcW w:w="26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FF0000"/>
                <w:sz w:val="24"/>
              </w:rPr>
            </w:pPr>
            <w:r>
              <w:rPr>
                <w:rFonts w:hint="eastAsia" w:ascii="仿宋_GB2312" w:eastAsia="仿宋_GB2312"/>
                <w:color w:val="FF0000"/>
                <w:sz w:val="24"/>
              </w:rPr>
              <w:t>刘小姐</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FF0000"/>
                <w:sz w:val="24"/>
              </w:rPr>
            </w:pPr>
            <w:r>
              <w:rPr>
                <w:rFonts w:hint="eastAsia" w:ascii="仿宋_GB2312" w:eastAsia="仿宋_GB2312"/>
                <w:sz w:val="24"/>
              </w:rPr>
              <w:t>固</w:t>
            </w:r>
            <w:r>
              <w:rPr>
                <w:rFonts w:ascii="仿宋_GB2312" w:eastAsia="仿宋_GB2312"/>
                <w:sz w:val="24"/>
              </w:rPr>
              <w:t>定</w:t>
            </w:r>
            <w:r>
              <w:rPr>
                <w:rFonts w:hint="eastAsia" w:ascii="仿宋_GB2312" w:eastAsia="仿宋_GB2312"/>
                <w:sz w:val="24"/>
              </w:rPr>
              <w:t>电话</w:t>
            </w:r>
          </w:p>
        </w:tc>
        <w:tc>
          <w:tcPr>
            <w:tcW w:w="2746" w:type="dxa"/>
            <w:gridSpan w:val="3"/>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154" w:type="dxa"/>
            <w:gridSpan w:val="2"/>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联系人电话</w:t>
            </w:r>
          </w:p>
        </w:tc>
        <w:tc>
          <w:tcPr>
            <w:tcW w:w="26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FF0000"/>
                <w:sz w:val="24"/>
              </w:rPr>
            </w:pPr>
            <w:bookmarkStart w:id="0" w:name="_GoBack"/>
            <w:bookmarkEnd w:id="0"/>
          </w:p>
        </w:tc>
        <w:tc>
          <w:tcPr>
            <w:tcW w:w="1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2746" w:type="dxa"/>
            <w:gridSpan w:val="3"/>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2154" w:type="dxa"/>
            <w:gridSpan w:val="2"/>
            <w:tcBorders>
              <w:top w:val="single" w:color="auto" w:sz="4" w:space="0"/>
              <w:left w:val="double" w:color="auto" w:sz="4" w:space="0"/>
              <w:bottom w:val="doub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用工残</w:t>
            </w:r>
            <w:r>
              <w:rPr>
                <w:rFonts w:ascii="仿宋_GB2312" w:eastAsia="仿宋_GB2312"/>
                <w:sz w:val="24"/>
              </w:rPr>
              <w:t>疾说明</w:t>
            </w:r>
          </w:p>
        </w:tc>
        <w:tc>
          <w:tcPr>
            <w:tcW w:w="7195" w:type="dxa"/>
            <w:gridSpan w:val="9"/>
            <w:tcBorders>
              <w:top w:val="single" w:color="auto" w:sz="4" w:space="0"/>
              <w:left w:val="single" w:color="auto" w:sz="4" w:space="0"/>
              <w:bottom w:val="double" w:color="auto" w:sz="4" w:space="0"/>
              <w:right w:val="double" w:color="auto" w:sz="4" w:space="0"/>
            </w:tcBorders>
            <w:vAlign w:val="center"/>
          </w:tcPr>
          <w:p>
            <w:pPr>
              <w:adjustRightInd w:val="0"/>
              <w:snapToGrid w:val="0"/>
              <w:jc w:val="center"/>
              <w:rPr>
                <w:rFonts w:ascii="仿宋_GB2312" w:eastAsia="仿宋_GB2312"/>
                <w:sz w:val="24"/>
              </w:rPr>
            </w:pPr>
            <w:r>
              <w:rPr>
                <w:rFonts w:hint="eastAsia" w:ascii="宋体" w:hAnsi="宋体"/>
                <w:sz w:val="24"/>
              </w:rPr>
              <w:sym w:font="Wingdings 2" w:char="F052"/>
            </w:r>
            <w:r>
              <w:rPr>
                <w:rFonts w:hint="eastAsia" w:ascii="仿宋_GB2312" w:eastAsia="仿宋_GB2312"/>
                <w:sz w:val="24"/>
              </w:rPr>
              <w:t>视</w:t>
            </w:r>
            <w:r>
              <w:rPr>
                <w:rFonts w:ascii="仿宋_GB2312" w:eastAsia="仿宋_GB2312"/>
                <w:sz w:val="24"/>
              </w:rPr>
              <w:t>力</w:t>
            </w:r>
            <w:r>
              <w:rPr>
                <w:rFonts w:hint="eastAsia" w:ascii="仿宋_GB2312" w:eastAsia="仿宋_GB2312"/>
                <w:sz w:val="24"/>
              </w:rPr>
              <w:t xml:space="preserve">   </w:t>
            </w:r>
            <w:r>
              <w:rPr>
                <w:rFonts w:ascii="Arial" w:hAnsi="Arial" w:eastAsia="仿宋_GB2312" w:cs="Arial"/>
                <w:sz w:val="24"/>
              </w:rPr>
              <w:sym w:font="Wingdings 2" w:char="F052"/>
            </w:r>
            <w:r>
              <w:rPr>
                <w:rFonts w:ascii="仿宋_GB2312" w:eastAsia="仿宋_GB2312"/>
                <w:sz w:val="24"/>
              </w:rPr>
              <w:t>听力</w:t>
            </w:r>
            <w:r>
              <w:rPr>
                <w:rFonts w:hint="eastAsia" w:ascii="仿宋_GB2312" w:eastAsia="仿宋_GB2312"/>
                <w:sz w:val="24"/>
              </w:rPr>
              <w:t xml:space="preserve">    </w:t>
            </w:r>
            <w:r>
              <w:rPr>
                <w:rFonts w:ascii="Arial" w:hAnsi="Arial" w:eastAsia="仿宋_GB2312" w:cs="Arial"/>
                <w:sz w:val="24"/>
              </w:rPr>
              <w:sym w:font="Wingdings 2" w:char="F052"/>
            </w:r>
            <w:r>
              <w:rPr>
                <w:rFonts w:ascii="仿宋_GB2312" w:eastAsia="仿宋_GB2312"/>
                <w:sz w:val="24"/>
              </w:rPr>
              <w:t>言语</w:t>
            </w:r>
            <w:r>
              <w:rPr>
                <w:rFonts w:hint="eastAsia" w:ascii="仿宋_GB2312" w:eastAsia="仿宋_GB2312"/>
                <w:sz w:val="24"/>
              </w:rPr>
              <w:t xml:space="preserve">   </w:t>
            </w:r>
            <w:r>
              <w:rPr>
                <w:rFonts w:ascii="Arial" w:hAnsi="Arial" w:eastAsia="仿宋_GB2312" w:cs="Arial"/>
                <w:sz w:val="24"/>
              </w:rPr>
              <w:sym w:font="Wingdings 2" w:char="F052"/>
            </w:r>
            <w:r>
              <w:rPr>
                <w:rFonts w:ascii="仿宋_GB2312" w:eastAsia="仿宋_GB2312"/>
                <w:sz w:val="24"/>
              </w:rPr>
              <w:t>肢体</w:t>
            </w:r>
            <w:r>
              <w:rPr>
                <w:rFonts w:hint="eastAsia" w:ascii="仿宋_GB2312" w:eastAsia="仿宋_GB2312"/>
                <w:sz w:val="24"/>
              </w:rPr>
              <w:t xml:space="preserve">    </w:t>
            </w:r>
            <w:r>
              <w:rPr>
                <w:rFonts w:hint="eastAsia" w:ascii="宋体" w:hAnsi="宋体"/>
                <w:sz w:val="24"/>
              </w:rPr>
              <w:t>□</w:t>
            </w:r>
            <w:r>
              <w:rPr>
                <w:rFonts w:ascii="仿宋_GB2312" w:eastAsia="仿宋_GB2312"/>
                <w:sz w:val="24"/>
              </w:rPr>
              <w:t>智力</w:t>
            </w:r>
            <w:r>
              <w:rPr>
                <w:rFonts w:hint="eastAsia" w:ascii="仿宋_GB2312" w:eastAsia="仿宋_GB2312"/>
                <w:sz w:val="24"/>
              </w:rPr>
              <w:t xml:space="preserve">    </w:t>
            </w:r>
            <w:r>
              <w:rPr>
                <w:rFonts w:hint="eastAsia" w:ascii="宋体" w:hAnsi="宋体"/>
                <w:sz w:val="24"/>
              </w:rPr>
              <w:t>□</w:t>
            </w:r>
            <w:r>
              <w:rPr>
                <w:rFonts w:ascii="仿宋_GB2312" w:eastAsia="仿宋_GB2312"/>
                <w:sz w:val="24"/>
              </w:rPr>
              <w:t>精神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9349" w:type="dxa"/>
            <w:gridSpan w:val="11"/>
            <w:tcBorders>
              <w:top w:val="double" w:color="auto" w:sz="4" w:space="0"/>
              <w:left w:val="double" w:color="auto" w:sz="4" w:space="0"/>
              <w:bottom w:val="single" w:color="auto" w:sz="4" w:space="0"/>
              <w:right w:val="double" w:color="auto" w:sz="4" w:space="0"/>
            </w:tcBorders>
            <w:vAlign w:val="center"/>
          </w:tcPr>
          <w:p>
            <w:pPr>
              <w:adjustRightInd w:val="0"/>
              <w:snapToGrid w:val="0"/>
              <w:jc w:val="center"/>
              <w:rPr>
                <w:rFonts w:ascii="黑体" w:eastAsia="黑体"/>
                <w:sz w:val="24"/>
              </w:rPr>
            </w:pPr>
            <w:r>
              <w:rPr>
                <w:rFonts w:hint="eastAsia" w:ascii="黑体" w:eastAsia="黑体"/>
                <w:sz w:val="24"/>
              </w:rPr>
              <w:t>用　工　需　求　信　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5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招工岗位</w:t>
            </w:r>
          </w:p>
        </w:tc>
        <w:tc>
          <w:tcPr>
            <w:tcW w:w="7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招工人数</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学历要求</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年龄</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薪资</w:t>
            </w:r>
          </w:p>
        </w:tc>
        <w:tc>
          <w:tcPr>
            <w:tcW w:w="4107" w:type="dxa"/>
            <w:gridSpan w:val="4"/>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岗</w:t>
            </w:r>
            <w:r>
              <w:rPr>
                <w:rFonts w:ascii="仿宋_GB2312" w:eastAsia="仿宋_GB2312"/>
                <w:sz w:val="24"/>
              </w:rPr>
              <w:t>位</w:t>
            </w:r>
            <w:r>
              <w:rPr>
                <w:rFonts w:hint="eastAsia" w:ascii="仿宋_GB2312" w:eastAsia="仿宋_GB2312"/>
                <w:sz w:val="24"/>
              </w:rPr>
              <w:t>工作内容及说明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4" w:hRule="atLeast"/>
          <w:jc w:val="center"/>
        </w:trPr>
        <w:tc>
          <w:tcPr>
            <w:tcW w:w="185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装配工</w:t>
            </w:r>
          </w:p>
        </w:tc>
        <w:tc>
          <w:tcPr>
            <w:tcW w:w="7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30</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初中</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18-45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3500-6000元/月</w:t>
            </w:r>
          </w:p>
        </w:tc>
        <w:tc>
          <w:tcPr>
            <w:tcW w:w="4107" w:type="dxa"/>
            <w:gridSpan w:val="4"/>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eastAsia" w:ascii="仿宋_GB2312" w:eastAsia="仿宋_GB2312"/>
                <w:sz w:val="24"/>
              </w:rPr>
            </w:pPr>
            <w:r>
              <w:rPr>
                <w:rFonts w:hint="eastAsia" w:ascii="仿宋_GB2312" w:eastAsia="仿宋_GB2312"/>
                <w:sz w:val="24"/>
              </w:rPr>
              <w:t>长白班保底工资3500元，计件，操作简单，拼装产品，上锣钉，焊接电器，贴标签，封箱，打包装，空调车间，坐岗，包吃包住，免费购买社保。</w:t>
            </w:r>
          </w:p>
          <w:p>
            <w:pPr>
              <w:adjustRightInd w:val="0"/>
              <w:snapToGrid w:val="0"/>
              <w:jc w:val="center"/>
              <w:rPr>
                <w:rFonts w:hint="eastAsia" w:ascii="仿宋_GB2312" w:eastAsia="仿宋_GB2312"/>
                <w:sz w:val="24"/>
              </w:rPr>
            </w:pPr>
            <w:r>
              <w:rPr>
                <w:rFonts w:hint="eastAsia" w:ascii="仿宋_GB2312" w:eastAsia="仿宋_GB2312"/>
                <w:sz w:val="24"/>
                <w:lang w:eastAsia="zh-CN"/>
              </w:rPr>
              <w:t>（</w:t>
            </w:r>
            <w:r>
              <w:rPr>
                <w:rFonts w:hint="eastAsia" w:ascii="仿宋_GB2312" w:eastAsia="仿宋_GB2312"/>
                <w:sz w:val="24"/>
              </w:rPr>
              <w:t>肢体接受腿部小小残疾</w:t>
            </w:r>
            <w:r>
              <w:rPr>
                <w:rFonts w:hint="eastAsia" w:ascii="仿宋_GB2312" w:eastAsia="仿宋_GB2312"/>
                <w:sz w:val="24"/>
                <w:lang w:eastAsia="zh-CN"/>
              </w:rPr>
              <w:t>，能自行走路，聋哑人要求会认识字，会写字）</w:t>
            </w:r>
          </w:p>
        </w:tc>
      </w:tr>
    </w:tbl>
    <w:p>
      <w:pPr>
        <w:adjustRightInd w:val="0"/>
        <w:snapToGrid w:val="0"/>
        <w:spacing w:line="360" w:lineRule="auto"/>
      </w:pPr>
    </w:p>
    <w:sectPr>
      <w:headerReference r:id="rId3" w:type="default"/>
      <w:footerReference r:id="rId4" w:type="default"/>
      <w:footerReference r:id="rId5" w:type="even"/>
      <w:pgSz w:w="11907" w:h="16840"/>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default" w:eastAsia="宋体"/>
        <w:lang w:val="en-US" w:eastAsia="zh-CN"/>
      </w:rPr>
    </w:pPr>
    <w:r>
      <w:rPr>
        <w:rFonts w:hint="eastAsia"/>
        <w:lang w:val="en-US" w:eastAsia="zh-CN"/>
      </w:rPr>
      <w:t>75</w:t>
    </w:r>
  </w:p>
  <w:p>
    <w:pPr>
      <w:pStyle w:val="3"/>
    </w:pPr>
    <w:r>
      <w:drawing>
        <wp:inline distT="0" distB="0" distL="0" distR="0">
          <wp:extent cx="436245" cy="308610"/>
          <wp:effectExtent l="19050" t="0" r="1905" b="0"/>
          <wp:docPr id="2" name="图片 3" descr="C:\Users\ADMINI~1\AppData\Local\Temp\ksohtml\wpsD83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1\AppData\Local\Temp\ksohtml\wpsD837.tmp.png"/>
                  <pic:cNvPicPr>
                    <a:picLocks noChangeAspect="1" noChangeArrowheads="1"/>
                  </pic:cNvPicPr>
                </pic:nvPicPr>
                <pic:blipFill>
                  <a:blip r:embed="rId1"/>
                  <a:srcRect/>
                  <a:stretch>
                    <a:fillRect/>
                  </a:stretch>
                </pic:blipFill>
                <pic:spPr>
                  <a:xfrm>
                    <a:off x="0" y="0"/>
                    <a:ext cx="436245" cy="308610"/>
                  </a:xfrm>
                  <a:prstGeom prst="rect">
                    <a:avLst/>
                  </a:prstGeom>
                  <a:noFill/>
                  <a:ln w="9525" cmpd="sng">
                    <a:noFill/>
                    <a:miter lim="800000"/>
                    <a:headEnd/>
                    <a:tailEnd/>
                  </a:ln>
                </pic:spPr>
              </pic:pic>
            </a:graphicData>
          </a:graphic>
        </wp:inline>
      </w:drawing>
    </w:r>
    <w:r>
      <w:rPr>
        <w:rFonts w:hint="eastAsia"/>
      </w:rPr>
      <w:t>江门市江海区天健社会工作综合服务中心                                    2016年4月修订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1161"/>
      </w:tabs>
      <w:jc w:val="left"/>
    </w:pPr>
    <w:r>
      <w:rPr>
        <w:rFonts w:hint="eastAsia"/>
        <w:sz w:val="28"/>
        <w:szCs w:val="28"/>
      </w:rPr>
      <w:drawing>
        <wp:inline distT="0" distB="0" distL="0" distR="0">
          <wp:extent cx="436245" cy="403860"/>
          <wp:effectExtent l="19050" t="0" r="1905" b="0"/>
          <wp:docPr id="1" name="图片 4" descr="4H站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4H站logo"/>
                  <pic:cNvPicPr>
                    <a:picLocks noChangeAspect="1" noChangeArrowheads="1"/>
                  </pic:cNvPicPr>
                </pic:nvPicPr>
                <pic:blipFill>
                  <a:blip r:embed="rId1"/>
                  <a:srcRect/>
                  <a:stretch>
                    <a:fillRect/>
                  </a:stretch>
                </pic:blipFill>
                <pic:spPr>
                  <a:xfrm>
                    <a:off x="0" y="0"/>
                    <a:ext cx="436245" cy="403860"/>
                  </a:xfrm>
                  <a:prstGeom prst="rect">
                    <a:avLst/>
                  </a:prstGeom>
                  <a:noFill/>
                  <a:ln w="9525" cmpd="sng">
                    <a:noFill/>
                    <a:miter lim="800000"/>
                    <a:headEnd/>
                    <a:tailEnd/>
                  </a:ln>
                </pic:spPr>
              </pic:pic>
            </a:graphicData>
          </a:graphic>
        </wp:inline>
      </w:drawing>
    </w:r>
    <w:r>
      <w:rPr>
        <w:rFonts w:hint="eastAsia"/>
        <w:sz w:val="24"/>
        <w:szCs w:val="24"/>
      </w:rPr>
      <w:t>江海区残疾人4H就业服务项目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12"/>
    <w:rsid w:val="00011642"/>
    <w:rsid w:val="00076786"/>
    <w:rsid w:val="00080562"/>
    <w:rsid w:val="000F38D0"/>
    <w:rsid w:val="0014028B"/>
    <w:rsid w:val="00140AB4"/>
    <w:rsid w:val="002123C8"/>
    <w:rsid w:val="00285D98"/>
    <w:rsid w:val="00290993"/>
    <w:rsid w:val="002D3473"/>
    <w:rsid w:val="003427EB"/>
    <w:rsid w:val="00355A25"/>
    <w:rsid w:val="00375CD0"/>
    <w:rsid w:val="003A7F26"/>
    <w:rsid w:val="003B5F41"/>
    <w:rsid w:val="003F1029"/>
    <w:rsid w:val="0040002B"/>
    <w:rsid w:val="00413689"/>
    <w:rsid w:val="004171EF"/>
    <w:rsid w:val="0042704D"/>
    <w:rsid w:val="00440841"/>
    <w:rsid w:val="00442C1B"/>
    <w:rsid w:val="00447E47"/>
    <w:rsid w:val="00462E3B"/>
    <w:rsid w:val="004E4FE9"/>
    <w:rsid w:val="0059313E"/>
    <w:rsid w:val="005A45AC"/>
    <w:rsid w:val="005A6806"/>
    <w:rsid w:val="005D5F12"/>
    <w:rsid w:val="005E33F9"/>
    <w:rsid w:val="005F4D26"/>
    <w:rsid w:val="0063014A"/>
    <w:rsid w:val="007224A4"/>
    <w:rsid w:val="0074471D"/>
    <w:rsid w:val="00755B3D"/>
    <w:rsid w:val="007F0BAA"/>
    <w:rsid w:val="00800DC2"/>
    <w:rsid w:val="00837786"/>
    <w:rsid w:val="0088675F"/>
    <w:rsid w:val="00904B96"/>
    <w:rsid w:val="009319C9"/>
    <w:rsid w:val="009A5EF8"/>
    <w:rsid w:val="009C5FD4"/>
    <w:rsid w:val="00A25211"/>
    <w:rsid w:val="00A9552A"/>
    <w:rsid w:val="00AB3402"/>
    <w:rsid w:val="00AF3398"/>
    <w:rsid w:val="00B2474D"/>
    <w:rsid w:val="00B54EF3"/>
    <w:rsid w:val="00B75E24"/>
    <w:rsid w:val="00B96E40"/>
    <w:rsid w:val="00BB58F4"/>
    <w:rsid w:val="00BB64DF"/>
    <w:rsid w:val="00C05635"/>
    <w:rsid w:val="00C07464"/>
    <w:rsid w:val="00C11D14"/>
    <w:rsid w:val="00C15943"/>
    <w:rsid w:val="00C45C71"/>
    <w:rsid w:val="00C869C7"/>
    <w:rsid w:val="00C875BD"/>
    <w:rsid w:val="00CA6EC5"/>
    <w:rsid w:val="00CE532C"/>
    <w:rsid w:val="00D0409F"/>
    <w:rsid w:val="00D70E7A"/>
    <w:rsid w:val="00D834DD"/>
    <w:rsid w:val="00DC615E"/>
    <w:rsid w:val="00DE173B"/>
    <w:rsid w:val="00E35EF6"/>
    <w:rsid w:val="00E36A8E"/>
    <w:rsid w:val="00E652CA"/>
    <w:rsid w:val="00E83F4C"/>
    <w:rsid w:val="00E85002"/>
    <w:rsid w:val="00E979D0"/>
    <w:rsid w:val="00EA2CAD"/>
    <w:rsid w:val="00EA63AE"/>
    <w:rsid w:val="00EF1BB9"/>
    <w:rsid w:val="00EF2A47"/>
    <w:rsid w:val="00F05EB8"/>
    <w:rsid w:val="00F537C0"/>
    <w:rsid w:val="00F63504"/>
    <w:rsid w:val="00F640A6"/>
    <w:rsid w:val="00FB1464"/>
    <w:rsid w:val="00FC2633"/>
    <w:rsid w:val="00FE4958"/>
    <w:rsid w:val="00FE5C35"/>
    <w:rsid w:val="00FF2D5B"/>
    <w:rsid w:val="01491F13"/>
    <w:rsid w:val="01C43576"/>
    <w:rsid w:val="04065A7F"/>
    <w:rsid w:val="040728B6"/>
    <w:rsid w:val="071D1469"/>
    <w:rsid w:val="10E82A49"/>
    <w:rsid w:val="17286D0C"/>
    <w:rsid w:val="17384B83"/>
    <w:rsid w:val="17920939"/>
    <w:rsid w:val="184062AF"/>
    <w:rsid w:val="1FD430C8"/>
    <w:rsid w:val="25964198"/>
    <w:rsid w:val="278B34C6"/>
    <w:rsid w:val="292431E5"/>
    <w:rsid w:val="29B77500"/>
    <w:rsid w:val="2D777CF9"/>
    <w:rsid w:val="32850E8C"/>
    <w:rsid w:val="33995EB7"/>
    <w:rsid w:val="37A80BE0"/>
    <w:rsid w:val="466D2298"/>
    <w:rsid w:val="577D32A0"/>
    <w:rsid w:val="59BE2B4A"/>
    <w:rsid w:val="5F4D6FE9"/>
    <w:rsid w:val="5FD30547"/>
    <w:rsid w:val="60692C39"/>
    <w:rsid w:val="647C66C2"/>
    <w:rsid w:val="66911854"/>
    <w:rsid w:val="6BFD22BB"/>
    <w:rsid w:val="72C72C5E"/>
    <w:rsid w:val="75876F5E"/>
    <w:rsid w:val="77B460FD"/>
    <w:rsid w:val="7DB7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页眉 Char"/>
    <w:link w:val="4"/>
    <w:qFormat/>
    <w:uiPriority w:val="0"/>
    <w:rPr>
      <w:kern w:val="2"/>
      <w:sz w:val="18"/>
      <w:szCs w:val="18"/>
    </w:rPr>
  </w:style>
  <w:style w:type="paragraph" w:customStyle="1" w:styleId="10">
    <w:name w:val="Char Char Char Char"/>
    <w:basedOn w:val="1"/>
    <w:qFormat/>
    <w:uiPriority w:val="0"/>
    <w:pPr>
      <w:adjustRightInd w:val="0"/>
      <w:spacing w:line="360" w:lineRule="auto"/>
    </w:pPr>
    <w:rPr>
      <w:kern w:val="0"/>
      <w:sz w:val="24"/>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86C801-ABBD-4074-BDD0-8D9397D0B205}">
  <ds:schemaRefs/>
</ds:datastoreItem>
</file>

<file path=customXml/itemProps3.xml><?xml version="1.0" encoding="utf-8"?>
<ds:datastoreItem xmlns:ds="http://schemas.openxmlformats.org/officeDocument/2006/customXml" ds:itemID="{CF3AF676-A131-4014-9447-047D0A7D8B05}">
  <ds:schemaRefs/>
</ds:datastoreItem>
</file>

<file path=docProps/app.xml><?xml version="1.0" encoding="utf-8"?>
<Properties xmlns="http://schemas.openxmlformats.org/officeDocument/2006/extended-properties" xmlns:vt="http://schemas.openxmlformats.org/officeDocument/2006/docPropsVTypes">
  <Template>Normal</Template>
  <Company>acfic</Company>
  <Pages>2</Pages>
  <Words>94</Words>
  <Characters>542</Characters>
  <Lines>4</Lines>
  <Paragraphs>1</Paragraphs>
  <TotalTime>136</TotalTime>
  <ScaleCrop>false</ScaleCrop>
  <LinksUpToDate>false</LinksUpToDate>
  <CharactersWithSpaces>635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2020-07-09T01:48:00Z</dcterms:created>
  <dc:creator>zyw</dc:creator>
  <cp:lastModifiedBy>Administrator</cp:lastModifiedBy>
  <cp:lastPrinted>2020-07-09T06:16:00Z</cp:lastPrinted>
  <dcterms:modified xsi:type="dcterms:W3CDTF">2020-10-30T03:27:24Z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