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560" w:lineRule="exact"/>
        <w:rPr>
          <w:rFonts w:ascii="仿宋" w:hAnsi="仿宋" w:eastAsia="仿宋" w:cs="仿宋_GB2312"/>
          <w:bCs/>
          <w:sz w:val="28"/>
          <w:szCs w:val="28"/>
        </w:rPr>
      </w:pPr>
      <w:bookmarkStart w:id="0" w:name="_Toc32505"/>
      <w:r>
        <w:rPr>
          <w:rFonts w:hint="eastAsia" w:ascii="仿宋" w:hAnsi="仿宋" w:eastAsia="仿宋" w:cs="仿宋_GB2312"/>
          <w:bCs/>
          <w:sz w:val="28"/>
          <w:szCs w:val="28"/>
          <w:lang w:eastAsia="zh-CN"/>
        </w:rPr>
        <w:t>江海区工商联普法</w:t>
      </w:r>
      <w:r>
        <w:rPr>
          <w:rFonts w:hint="eastAsia" w:ascii="仿宋" w:hAnsi="仿宋" w:eastAsia="仿宋" w:cs="仿宋_GB2312"/>
          <w:bCs/>
          <w:sz w:val="28"/>
          <w:szCs w:val="28"/>
        </w:rPr>
        <w:t>案例二</w:t>
      </w:r>
    </w:p>
    <w:p>
      <w:pPr>
        <w:pStyle w:val="7"/>
        <w:snapToGrid w:val="0"/>
        <w:spacing w:line="560" w:lineRule="exact"/>
        <w:jc w:val="center"/>
        <w:rPr>
          <w:rFonts w:ascii="仿宋" w:hAnsi="仿宋" w:eastAsia="仿宋"/>
          <w:b/>
          <w:sz w:val="44"/>
          <w:szCs w:val="44"/>
        </w:rPr>
      </w:pPr>
    </w:p>
    <w:p>
      <w:pPr>
        <w:pStyle w:val="7"/>
        <w:snapToGrid w:val="0"/>
        <w:spacing w:line="560" w:lineRule="exact"/>
        <w:jc w:val="center"/>
        <w:rPr>
          <w:rFonts w:ascii="仿宋" w:hAnsi="仿宋" w:eastAsia="仿宋"/>
          <w:b/>
          <w:sz w:val="44"/>
          <w:szCs w:val="44"/>
        </w:rPr>
      </w:pPr>
      <w:r>
        <w:rPr>
          <w:rFonts w:hint="eastAsia" w:ascii="仿宋" w:hAnsi="仿宋" w:eastAsia="仿宋"/>
          <w:b/>
          <w:sz w:val="44"/>
          <w:szCs w:val="44"/>
        </w:rPr>
        <w:t>巨额水费 该由谁来承担？</w:t>
      </w:r>
    </w:p>
    <w:p>
      <w:pPr>
        <w:pStyle w:val="7"/>
        <w:snapToGrid w:val="0"/>
        <w:spacing w:line="560" w:lineRule="exact"/>
        <w:jc w:val="center"/>
        <w:rPr>
          <w:rFonts w:ascii="仿宋" w:hAnsi="仿宋" w:eastAsia="仿宋" w:cs="仿宋"/>
          <w:b/>
          <w:sz w:val="28"/>
          <w:szCs w:val="28"/>
        </w:rPr>
      </w:pPr>
      <w:r>
        <w:rPr>
          <w:rFonts w:hint="eastAsia" w:ascii="仿宋" w:hAnsi="仿宋" w:eastAsia="仿宋" w:cs="仿宋_GB2312"/>
          <w:b/>
          <w:bCs/>
          <w:sz w:val="28"/>
          <w:szCs w:val="28"/>
          <w:lang w:eastAsia="zh-CN"/>
        </w:rPr>
        <w:t>江海区工商联协调</w:t>
      </w:r>
      <w:r>
        <w:rPr>
          <w:rFonts w:hint="eastAsia" w:ascii="仿宋" w:hAnsi="仿宋" w:eastAsia="仿宋"/>
          <w:b/>
          <w:sz w:val="28"/>
          <w:szCs w:val="28"/>
        </w:rPr>
        <w:t>处理</w:t>
      </w:r>
      <w:r>
        <w:rPr>
          <w:rFonts w:hint="eastAsia" w:ascii="仿宋" w:hAnsi="仿宋" w:eastAsia="仿宋" w:cs="仿宋"/>
          <w:b/>
          <w:sz w:val="28"/>
          <w:szCs w:val="28"/>
        </w:rPr>
        <w:t>赔偿损失案件</w:t>
      </w:r>
      <w:bookmarkEnd w:id="0"/>
    </w:p>
    <w:p>
      <w:pPr>
        <w:pStyle w:val="7"/>
        <w:snapToGrid w:val="0"/>
        <w:spacing w:line="560" w:lineRule="exact"/>
        <w:rPr>
          <w:rFonts w:ascii="仿宋" w:hAnsi="仿宋" w:eastAsia="仿宋"/>
          <w:b/>
          <w:sz w:val="28"/>
          <w:szCs w:val="28"/>
        </w:rPr>
      </w:pPr>
    </w:p>
    <w:p>
      <w:pPr>
        <w:rPr>
          <w:rFonts w:ascii="仿宋" w:hAnsi="仿宋" w:eastAsia="仿宋"/>
          <w:sz w:val="28"/>
          <w:szCs w:val="28"/>
        </w:rPr>
      </w:pPr>
      <w:r>
        <w:rPr>
          <w:rFonts w:hint="eastAsia" w:ascii="仿宋" w:hAnsi="仿宋" w:eastAsia="仿宋"/>
          <w:sz w:val="28"/>
          <w:szCs w:val="28"/>
        </w:rPr>
        <w:t>【案情简介】</w:t>
      </w:r>
    </w:p>
    <w:p>
      <w:pPr>
        <w:ind w:firstLine="640"/>
        <w:rPr>
          <w:rFonts w:ascii="仿宋" w:hAnsi="仿宋" w:eastAsia="仿宋"/>
          <w:sz w:val="28"/>
          <w:szCs w:val="28"/>
        </w:rPr>
      </w:pPr>
      <w:r>
        <w:rPr>
          <w:rFonts w:hint="eastAsia" w:ascii="仿宋" w:hAnsi="仿宋" w:eastAsia="仿宋"/>
          <w:sz w:val="28"/>
          <w:szCs w:val="28"/>
        </w:rPr>
        <w:t>2017年8月，</w:t>
      </w:r>
      <w:r>
        <w:rPr>
          <w:rFonts w:hint="eastAsia" w:ascii="仿宋" w:hAnsi="仿宋" w:eastAsia="仿宋"/>
          <w:sz w:val="28"/>
          <w:szCs w:val="28"/>
          <w:lang w:eastAsia="zh-CN"/>
        </w:rPr>
        <w:t>江海区工商联联同江门市照明行业协会开展日常走访，了解到其</w:t>
      </w:r>
      <w:r>
        <w:rPr>
          <w:rFonts w:hint="eastAsia" w:ascii="仿宋" w:hAnsi="仿宋" w:eastAsia="仿宋"/>
          <w:sz w:val="28"/>
          <w:szCs w:val="28"/>
        </w:rPr>
        <w:t>副会长单位江海区浩克灯饰厂</w:t>
      </w:r>
      <w:r>
        <w:rPr>
          <w:rFonts w:hint="eastAsia" w:ascii="仿宋" w:hAnsi="仿宋" w:eastAsia="仿宋"/>
          <w:sz w:val="28"/>
          <w:szCs w:val="28"/>
          <w:lang w:eastAsia="zh-CN"/>
        </w:rPr>
        <w:t>的厂区</w:t>
      </w:r>
      <w:r>
        <w:rPr>
          <w:rFonts w:hint="eastAsia" w:ascii="仿宋" w:hAnsi="仿宋" w:eastAsia="仿宋"/>
          <w:sz w:val="28"/>
          <w:szCs w:val="28"/>
        </w:rPr>
        <w:t>地砖出现渗漏水</w:t>
      </w:r>
      <w:r>
        <w:rPr>
          <w:rFonts w:hint="eastAsia" w:ascii="仿宋" w:hAnsi="仿宋" w:eastAsia="仿宋"/>
          <w:sz w:val="28"/>
          <w:szCs w:val="28"/>
          <w:lang w:eastAsia="zh-CN"/>
        </w:rPr>
        <w:t>的情况。</w:t>
      </w:r>
      <w:r>
        <w:rPr>
          <w:rFonts w:hint="eastAsia" w:ascii="仿宋" w:hAnsi="仿宋" w:eastAsia="仿宋"/>
          <w:sz w:val="28"/>
          <w:szCs w:val="28"/>
        </w:rPr>
        <w:t>经</w:t>
      </w:r>
      <w:r>
        <w:rPr>
          <w:rFonts w:hint="eastAsia" w:ascii="仿宋" w:hAnsi="仿宋" w:eastAsia="仿宋"/>
          <w:sz w:val="28"/>
          <w:szCs w:val="28"/>
          <w:lang w:eastAsia="zh-CN"/>
        </w:rPr>
        <w:t>进一步</w:t>
      </w:r>
      <w:r>
        <w:rPr>
          <w:rFonts w:hint="eastAsia" w:ascii="仿宋" w:hAnsi="仿宋" w:eastAsia="仿宋"/>
          <w:sz w:val="28"/>
          <w:szCs w:val="28"/>
        </w:rPr>
        <w:t>查实</w:t>
      </w:r>
      <w:r>
        <w:rPr>
          <w:rFonts w:hint="eastAsia" w:ascii="仿宋" w:hAnsi="仿宋" w:eastAsia="仿宋"/>
          <w:sz w:val="28"/>
          <w:szCs w:val="28"/>
          <w:lang w:eastAsia="zh-CN"/>
        </w:rPr>
        <w:t>，是</w:t>
      </w:r>
      <w:r>
        <w:rPr>
          <w:rFonts w:hint="eastAsia" w:ascii="仿宋" w:hAnsi="仿宋" w:eastAsia="仿宋"/>
          <w:sz w:val="28"/>
          <w:szCs w:val="28"/>
        </w:rPr>
        <w:t>由于地面下陷致使地下铺设消防水管爆裂大量漏水，</w:t>
      </w:r>
      <w:r>
        <w:rPr>
          <w:rFonts w:hint="eastAsia" w:ascii="仿宋" w:hAnsi="仿宋" w:eastAsia="仿宋"/>
          <w:sz w:val="28"/>
          <w:szCs w:val="28"/>
          <w:lang w:eastAsia="zh-CN"/>
        </w:rPr>
        <w:t>企业</w:t>
      </w:r>
      <w:r>
        <w:rPr>
          <w:rFonts w:hint="eastAsia" w:ascii="仿宋" w:hAnsi="仿宋" w:eastAsia="仿宋"/>
          <w:sz w:val="28"/>
          <w:szCs w:val="28"/>
        </w:rPr>
        <w:t>立即向</w:t>
      </w:r>
      <w:r>
        <w:rPr>
          <w:rFonts w:hint="eastAsia" w:ascii="仿宋" w:hAnsi="仿宋" w:eastAsia="仿宋"/>
          <w:sz w:val="28"/>
          <w:szCs w:val="28"/>
          <w:lang w:eastAsia="zh-CN"/>
        </w:rPr>
        <w:t>供水单位</w:t>
      </w:r>
      <w:r>
        <w:rPr>
          <w:rFonts w:hint="eastAsia" w:ascii="仿宋" w:hAnsi="仿宋" w:eastAsia="仿宋"/>
          <w:sz w:val="28"/>
          <w:szCs w:val="28"/>
        </w:rPr>
        <w:t>江门市融浩水业股份有限公司报告</w:t>
      </w:r>
      <w:r>
        <w:rPr>
          <w:rFonts w:hint="eastAsia" w:ascii="仿宋" w:hAnsi="仿宋" w:eastAsia="仿宋"/>
          <w:sz w:val="28"/>
          <w:szCs w:val="28"/>
          <w:lang w:eastAsia="zh-CN"/>
        </w:rPr>
        <w:t>。</w:t>
      </w:r>
      <w:r>
        <w:rPr>
          <w:rFonts w:hint="eastAsia" w:ascii="仿宋" w:hAnsi="仿宋" w:eastAsia="仿宋"/>
          <w:sz w:val="28"/>
          <w:szCs w:val="28"/>
        </w:rPr>
        <w:t>经江门市融浩水业股份有限公司统计，</w:t>
      </w:r>
      <w:r>
        <w:rPr>
          <w:rFonts w:hint="eastAsia" w:ascii="仿宋" w:hAnsi="仿宋" w:eastAsia="仿宋"/>
          <w:sz w:val="28"/>
          <w:szCs w:val="28"/>
          <w:lang w:eastAsia="zh-CN"/>
        </w:rPr>
        <w:t>该企业本阶段用水量达</w:t>
      </w:r>
      <w:r>
        <w:rPr>
          <w:rFonts w:hint="eastAsia" w:ascii="仿宋" w:hAnsi="仿宋" w:eastAsia="仿宋"/>
          <w:bCs/>
          <w:sz w:val="28"/>
          <w:szCs w:val="28"/>
        </w:rPr>
        <w:t>105684方，应收水费总共196572.24元，污水处理费147957.6元，垃圾处理费68694.6元，总共413224.44元</w:t>
      </w:r>
      <w:r>
        <w:rPr>
          <w:rFonts w:hint="eastAsia" w:ascii="仿宋" w:hAnsi="仿宋" w:eastAsia="仿宋"/>
          <w:sz w:val="28"/>
          <w:szCs w:val="28"/>
        </w:rPr>
        <w:t>。如此巨大的用水量和巨额水费，</w:t>
      </w:r>
      <w:r>
        <w:rPr>
          <w:rFonts w:hint="eastAsia" w:ascii="仿宋" w:hAnsi="仿宋" w:eastAsia="仿宋"/>
          <w:sz w:val="28"/>
          <w:szCs w:val="28"/>
          <w:lang w:eastAsia="zh-CN"/>
        </w:rPr>
        <w:t>与正常生产经营活动的用水需求不相符，</w:t>
      </w:r>
      <w:r>
        <w:rPr>
          <w:rFonts w:hint="eastAsia" w:ascii="仿宋" w:hAnsi="仿宋" w:eastAsia="仿宋"/>
          <w:sz w:val="28"/>
          <w:szCs w:val="28"/>
        </w:rPr>
        <w:t>应是长时间漏水造成</w:t>
      </w:r>
      <w:r>
        <w:rPr>
          <w:rFonts w:hint="eastAsia" w:ascii="仿宋" w:hAnsi="仿宋" w:eastAsia="仿宋"/>
          <w:sz w:val="28"/>
          <w:szCs w:val="28"/>
          <w:lang w:eastAsia="zh-CN"/>
        </w:rPr>
        <w:t>的。</w:t>
      </w:r>
      <w:r>
        <w:rPr>
          <w:rFonts w:hint="eastAsia" w:ascii="仿宋" w:hAnsi="仿宋" w:eastAsia="仿宋"/>
          <w:sz w:val="28"/>
          <w:szCs w:val="28"/>
        </w:rPr>
        <w:t>江门市融浩水业股份有限公司也意识到该司抄表员的失职，没有发现</w:t>
      </w:r>
      <w:r>
        <w:rPr>
          <w:rFonts w:hint="eastAsia" w:ascii="仿宋" w:hAnsi="仿宋" w:eastAsia="仿宋"/>
          <w:sz w:val="28"/>
          <w:szCs w:val="28"/>
          <w:lang w:eastAsia="zh-CN"/>
        </w:rPr>
        <w:t>异常情况</w:t>
      </w:r>
      <w:r>
        <w:rPr>
          <w:rFonts w:hint="eastAsia" w:ascii="仿宋" w:hAnsi="仿宋" w:eastAsia="仿宋"/>
          <w:sz w:val="28"/>
          <w:szCs w:val="28"/>
        </w:rPr>
        <w:t>并及时汇报</w:t>
      </w:r>
      <w:r>
        <w:rPr>
          <w:rFonts w:hint="eastAsia" w:ascii="仿宋" w:hAnsi="仿宋" w:eastAsia="仿宋"/>
          <w:sz w:val="28"/>
          <w:szCs w:val="28"/>
          <w:lang w:eastAsia="zh-CN"/>
        </w:rPr>
        <w:t>，负有一定的责任</w:t>
      </w:r>
      <w:r>
        <w:rPr>
          <w:rFonts w:hint="eastAsia" w:ascii="仿宋" w:hAnsi="仿宋" w:eastAsia="仿宋"/>
          <w:sz w:val="28"/>
          <w:szCs w:val="28"/>
        </w:rPr>
        <w:t>。</w:t>
      </w:r>
      <w:r>
        <w:rPr>
          <w:rFonts w:hint="eastAsia" w:ascii="仿宋" w:hAnsi="仿宋" w:eastAsia="仿宋"/>
          <w:sz w:val="28"/>
          <w:szCs w:val="28"/>
          <w:lang w:eastAsia="zh-CN"/>
        </w:rPr>
        <w:t>现在企业难以承受因</w:t>
      </w:r>
      <w:r>
        <w:rPr>
          <w:rFonts w:hint="eastAsia" w:ascii="仿宋" w:hAnsi="仿宋" w:eastAsia="仿宋"/>
          <w:sz w:val="28"/>
          <w:szCs w:val="28"/>
        </w:rPr>
        <w:t>漏水事情</w:t>
      </w:r>
      <w:r>
        <w:rPr>
          <w:rFonts w:hint="eastAsia" w:ascii="仿宋" w:hAnsi="仿宋" w:eastAsia="仿宋"/>
          <w:sz w:val="28"/>
          <w:szCs w:val="28"/>
          <w:lang w:eastAsia="zh-CN"/>
        </w:rPr>
        <w:t>而产生的数额巨大</w:t>
      </w:r>
      <w:r>
        <w:rPr>
          <w:rFonts w:hint="eastAsia" w:ascii="仿宋" w:hAnsi="仿宋" w:eastAsia="仿宋"/>
          <w:sz w:val="28"/>
          <w:szCs w:val="28"/>
        </w:rPr>
        <w:t>的</w:t>
      </w:r>
      <w:r>
        <w:rPr>
          <w:rFonts w:hint="eastAsia" w:ascii="仿宋" w:hAnsi="仿宋" w:eastAsia="仿宋"/>
          <w:sz w:val="28"/>
          <w:szCs w:val="28"/>
          <w:lang w:eastAsia="zh-CN"/>
        </w:rPr>
        <w:t>水费以及</w:t>
      </w:r>
      <w:r>
        <w:rPr>
          <w:rFonts w:hint="eastAsia" w:ascii="仿宋" w:hAnsi="仿宋" w:eastAsia="仿宋"/>
          <w:sz w:val="28"/>
          <w:szCs w:val="28"/>
        </w:rPr>
        <w:t>污水处理费，</w:t>
      </w:r>
      <w:r>
        <w:rPr>
          <w:rFonts w:hint="eastAsia" w:ascii="仿宋" w:hAnsi="仿宋" w:eastAsia="仿宋"/>
          <w:sz w:val="28"/>
          <w:szCs w:val="28"/>
          <w:lang w:eastAsia="zh-CN"/>
        </w:rPr>
        <w:t>向我联提出诉求，</w:t>
      </w:r>
      <w:r>
        <w:rPr>
          <w:rFonts w:hint="eastAsia" w:ascii="仿宋" w:hAnsi="仿宋" w:eastAsia="仿宋"/>
          <w:sz w:val="28"/>
          <w:szCs w:val="28"/>
        </w:rPr>
        <w:t>恳请</w:t>
      </w:r>
      <w:r>
        <w:rPr>
          <w:rFonts w:hint="eastAsia" w:ascii="仿宋" w:hAnsi="仿宋" w:eastAsia="仿宋"/>
          <w:sz w:val="28"/>
          <w:szCs w:val="28"/>
          <w:lang w:eastAsia="zh-CN"/>
        </w:rPr>
        <w:t>我联以及照明协会与</w:t>
      </w:r>
      <w:r>
        <w:rPr>
          <w:rFonts w:hint="eastAsia" w:ascii="仿宋" w:hAnsi="仿宋" w:eastAsia="仿宋"/>
          <w:sz w:val="28"/>
          <w:szCs w:val="28"/>
        </w:rPr>
        <w:t>相关职能部门</w:t>
      </w:r>
      <w:r>
        <w:rPr>
          <w:rFonts w:hint="eastAsia" w:ascii="仿宋" w:hAnsi="仿宋" w:eastAsia="仿宋"/>
          <w:sz w:val="28"/>
          <w:szCs w:val="28"/>
          <w:lang w:eastAsia="zh-CN"/>
        </w:rPr>
        <w:t>协调解决，为企业</w:t>
      </w:r>
      <w:r>
        <w:rPr>
          <w:rFonts w:hint="eastAsia" w:ascii="仿宋" w:hAnsi="仿宋" w:eastAsia="仿宋"/>
          <w:sz w:val="28"/>
          <w:szCs w:val="28"/>
        </w:rPr>
        <w:t>提供帮扶。</w:t>
      </w:r>
    </w:p>
    <w:p>
      <w:pPr>
        <w:pStyle w:val="8"/>
        <w:snapToGrid w:val="0"/>
        <w:spacing w:line="560" w:lineRule="exact"/>
        <w:rPr>
          <w:rFonts w:ascii="仿宋" w:hAnsi="仿宋" w:eastAsia="仿宋" w:cs="黑体"/>
          <w:sz w:val="28"/>
          <w:szCs w:val="28"/>
        </w:rPr>
      </w:pPr>
    </w:p>
    <w:p>
      <w:pPr>
        <w:pStyle w:val="8"/>
        <w:snapToGrid w:val="0"/>
        <w:spacing w:line="560" w:lineRule="exact"/>
        <w:rPr>
          <w:rFonts w:ascii="仿宋" w:hAnsi="仿宋" w:eastAsia="仿宋" w:cs="黑体"/>
          <w:sz w:val="28"/>
          <w:szCs w:val="28"/>
        </w:rPr>
      </w:pPr>
      <w:r>
        <w:rPr>
          <w:rFonts w:hint="eastAsia" w:ascii="仿宋" w:hAnsi="仿宋" w:eastAsia="仿宋" w:cs="黑体"/>
          <w:sz w:val="28"/>
          <w:szCs w:val="28"/>
        </w:rPr>
        <w:t>【跟进与处理】</w:t>
      </w:r>
    </w:p>
    <w:p>
      <w:pPr>
        <w:jc w:val="left"/>
        <w:rPr>
          <w:rFonts w:ascii="仿宋" w:hAnsi="仿宋" w:eastAsia="仿宋"/>
          <w:bCs/>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我联</w:t>
      </w:r>
      <w:r>
        <w:rPr>
          <w:rFonts w:hint="eastAsia" w:ascii="仿宋" w:hAnsi="仿宋" w:eastAsia="仿宋"/>
          <w:sz w:val="28"/>
          <w:szCs w:val="28"/>
        </w:rPr>
        <w:t>了解上述情况</w:t>
      </w:r>
      <w:r>
        <w:rPr>
          <w:rFonts w:hint="eastAsia" w:ascii="仿宋" w:hAnsi="仿宋" w:eastAsia="仿宋"/>
          <w:sz w:val="28"/>
          <w:szCs w:val="28"/>
          <w:lang w:eastAsia="zh-CN"/>
        </w:rPr>
        <w:t>后</w:t>
      </w:r>
      <w:r>
        <w:rPr>
          <w:rFonts w:hint="eastAsia" w:ascii="仿宋" w:hAnsi="仿宋" w:eastAsia="仿宋"/>
          <w:sz w:val="28"/>
          <w:szCs w:val="28"/>
        </w:rPr>
        <w:t>，</w:t>
      </w:r>
      <w:r>
        <w:rPr>
          <w:rFonts w:hint="eastAsia" w:ascii="仿宋" w:hAnsi="仿宋" w:eastAsia="仿宋"/>
          <w:sz w:val="28"/>
          <w:szCs w:val="28"/>
          <w:lang w:eastAsia="zh-CN"/>
        </w:rPr>
        <w:t>与企业、相关职能部门和供水单位</w:t>
      </w:r>
      <w:r>
        <w:rPr>
          <w:rFonts w:hint="eastAsia" w:ascii="仿宋" w:hAnsi="仿宋" w:eastAsia="仿宋"/>
          <w:sz w:val="28"/>
          <w:szCs w:val="28"/>
        </w:rPr>
        <w:t>积极沟通，</w:t>
      </w:r>
      <w:r>
        <w:rPr>
          <w:rFonts w:hint="eastAsia" w:ascii="仿宋" w:hAnsi="仿宋" w:eastAsia="仿宋"/>
          <w:sz w:val="28"/>
          <w:szCs w:val="28"/>
          <w:lang w:eastAsia="zh-CN"/>
        </w:rPr>
        <w:t>由江门市照明</w:t>
      </w:r>
      <w:r>
        <w:rPr>
          <w:rFonts w:hint="eastAsia" w:ascii="仿宋" w:hAnsi="仿宋" w:eastAsia="仿宋"/>
          <w:sz w:val="28"/>
          <w:szCs w:val="28"/>
        </w:rPr>
        <w:t>人民调解委员会</w:t>
      </w:r>
      <w:r>
        <w:rPr>
          <w:rFonts w:hint="eastAsia" w:ascii="仿宋" w:hAnsi="仿宋" w:eastAsia="仿宋"/>
          <w:sz w:val="28"/>
          <w:szCs w:val="28"/>
          <w:lang w:eastAsia="zh-CN"/>
        </w:rPr>
        <w:t>组织多方进行调解协商。综合考虑企业生产经营困难和供水单位实际产生的成本等因素，最终，</w:t>
      </w:r>
      <w:r>
        <w:rPr>
          <w:rFonts w:hint="eastAsia" w:ascii="仿宋" w:hAnsi="仿宋" w:eastAsia="仿宋"/>
          <w:sz w:val="28"/>
          <w:szCs w:val="28"/>
        </w:rPr>
        <w:t>融浩水业公司</w:t>
      </w:r>
      <w:r>
        <w:rPr>
          <w:rFonts w:hint="eastAsia" w:ascii="仿宋" w:hAnsi="仿宋" w:eastAsia="仿宋"/>
          <w:bCs/>
          <w:sz w:val="28"/>
          <w:szCs w:val="28"/>
        </w:rPr>
        <w:t>同意按成本</w:t>
      </w:r>
      <w:r>
        <w:rPr>
          <w:rFonts w:hint="eastAsia" w:ascii="仿宋" w:hAnsi="仿宋" w:eastAsia="仿宋"/>
          <w:bCs/>
          <w:sz w:val="28"/>
          <w:szCs w:val="28"/>
          <w:lang w:eastAsia="zh-CN"/>
        </w:rPr>
        <w:t>价（</w:t>
      </w:r>
      <w:r>
        <w:rPr>
          <w:rFonts w:hint="eastAsia" w:ascii="仿宋" w:hAnsi="仿宋" w:eastAsia="仿宋"/>
          <w:bCs/>
          <w:sz w:val="28"/>
          <w:szCs w:val="28"/>
          <w:lang w:val="en-US" w:eastAsia="zh-CN"/>
        </w:rPr>
        <w:t>1.39元每方</w:t>
      </w:r>
      <w:r>
        <w:rPr>
          <w:rFonts w:hint="eastAsia" w:ascii="仿宋" w:hAnsi="仿宋" w:eastAsia="仿宋"/>
          <w:bCs/>
          <w:sz w:val="28"/>
          <w:szCs w:val="28"/>
          <w:lang w:eastAsia="zh-CN"/>
        </w:rPr>
        <w:t>）</w:t>
      </w:r>
      <w:r>
        <w:rPr>
          <w:rFonts w:hint="eastAsia" w:ascii="仿宋" w:hAnsi="仿宋" w:eastAsia="仿宋"/>
          <w:bCs/>
          <w:sz w:val="28"/>
          <w:szCs w:val="28"/>
        </w:rPr>
        <w:t>结算水费</w:t>
      </w:r>
      <w:r>
        <w:rPr>
          <w:rFonts w:hint="eastAsia" w:ascii="仿宋" w:hAnsi="仿宋" w:eastAsia="仿宋"/>
          <w:bCs/>
          <w:sz w:val="28"/>
          <w:szCs w:val="28"/>
          <w:lang w:eastAsia="zh-CN"/>
        </w:rPr>
        <w:t>，并减免了污水处理费、垃圾处理费等费用</w:t>
      </w:r>
      <w:r>
        <w:rPr>
          <w:rFonts w:hint="eastAsia" w:ascii="仿宋" w:hAnsi="仿宋" w:eastAsia="仿宋"/>
          <w:bCs/>
          <w:sz w:val="28"/>
          <w:szCs w:val="28"/>
        </w:rPr>
        <w:t>，</w:t>
      </w:r>
      <w:r>
        <w:rPr>
          <w:rFonts w:hint="eastAsia" w:ascii="仿宋" w:hAnsi="仿宋" w:eastAsia="仿宋"/>
          <w:bCs/>
          <w:sz w:val="28"/>
          <w:szCs w:val="28"/>
          <w:lang w:eastAsia="zh-CN"/>
        </w:rPr>
        <w:t>企业需支付水费</w:t>
      </w:r>
      <w:r>
        <w:rPr>
          <w:rFonts w:hint="eastAsia" w:ascii="仿宋" w:hAnsi="仿宋" w:eastAsia="仿宋"/>
          <w:bCs/>
          <w:sz w:val="28"/>
          <w:szCs w:val="28"/>
        </w:rPr>
        <w:t>146900.76元</w:t>
      </w:r>
      <w:r>
        <w:rPr>
          <w:rFonts w:hint="eastAsia" w:ascii="仿宋" w:hAnsi="仿宋" w:eastAsia="仿宋"/>
          <w:bCs/>
          <w:sz w:val="28"/>
          <w:szCs w:val="28"/>
          <w:lang w:eastAsia="zh-CN"/>
        </w:rPr>
        <w:t>。</w:t>
      </w:r>
      <w:r>
        <w:rPr>
          <w:rFonts w:hint="eastAsia" w:ascii="仿宋" w:hAnsi="仿宋" w:eastAsia="仿宋"/>
          <w:sz w:val="28"/>
          <w:szCs w:val="28"/>
        </w:rPr>
        <w:t>江海区浩克灯饰厂</w:t>
      </w:r>
      <w:r>
        <w:rPr>
          <w:rFonts w:hint="eastAsia" w:ascii="仿宋" w:hAnsi="仿宋" w:eastAsia="仿宋"/>
          <w:sz w:val="28"/>
          <w:szCs w:val="28"/>
          <w:lang w:eastAsia="zh-CN"/>
        </w:rPr>
        <w:t>同意调解方案，并支付了水费，事情得以圆满解决。</w:t>
      </w:r>
    </w:p>
    <w:p>
      <w:pPr>
        <w:snapToGrid w:val="0"/>
        <w:spacing w:line="560" w:lineRule="exact"/>
        <w:rPr>
          <w:rFonts w:ascii="仿宋" w:hAnsi="仿宋" w:eastAsia="仿宋" w:cs="黑体"/>
          <w:sz w:val="28"/>
          <w:szCs w:val="28"/>
        </w:rPr>
      </w:pPr>
    </w:p>
    <w:p>
      <w:pPr>
        <w:snapToGrid w:val="0"/>
        <w:spacing w:line="560" w:lineRule="exact"/>
        <w:rPr>
          <w:rFonts w:ascii="仿宋" w:hAnsi="仿宋" w:eastAsia="仿宋" w:cs="黑体"/>
          <w:sz w:val="28"/>
          <w:szCs w:val="28"/>
        </w:rPr>
      </w:pPr>
      <w:r>
        <w:rPr>
          <w:rFonts w:hint="eastAsia" w:ascii="仿宋" w:hAnsi="仿宋" w:eastAsia="仿宋" w:cs="黑体"/>
          <w:sz w:val="28"/>
          <w:szCs w:val="28"/>
        </w:rPr>
        <w:t>【法律评析】</w:t>
      </w:r>
    </w:p>
    <w:p>
      <w:pPr>
        <w:pStyle w:val="8"/>
        <w:snapToGrid w:val="0"/>
        <w:spacing w:line="560" w:lineRule="exact"/>
        <w:ind w:firstLine="640"/>
        <w:rPr>
          <w:rFonts w:ascii="仿宋" w:hAnsi="仿宋" w:eastAsia="仿宋"/>
          <w:bCs/>
          <w:sz w:val="28"/>
          <w:szCs w:val="28"/>
        </w:rPr>
      </w:pPr>
      <w:r>
        <w:rPr>
          <w:rFonts w:hint="eastAsia" w:ascii="仿宋" w:hAnsi="仿宋" w:eastAsia="仿宋"/>
          <w:bCs/>
          <w:sz w:val="28"/>
          <w:szCs w:val="28"/>
        </w:rPr>
        <w:t>《民法典》第584条“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8"/>
        <w:snapToGrid w:val="0"/>
        <w:spacing w:line="560" w:lineRule="exact"/>
        <w:ind w:firstLine="640"/>
        <w:rPr>
          <w:rFonts w:ascii="仿宋" w:hAnsi="仿宋" w:eastAsia="仿宋" w:cs="黑体"/>
          <w:sz w:val="28"/>
          <w:szCs w:val="28"/>
        </w:rPr>
      </w:pPr>
      <w:r>
        <w:rPr>
          <w:rFonts w:hint="eastAsia" w:ascii="仿宋" w:hAnsi="仿宋" w:eastAsia="仿宋"/>
          <w:bCs/>
          <w:sz w:val="28"/>
          <w:szCs w:val="28"/>
        </w:rPr>
        <w:t>《民法典》第591条第1款“当事人一方违约后，对方应当采取适当措施防止损失的扩大；没有采取适当措施致使损失扩大的，不得就扩大的损失请求赔偿。”</w:t>
      </w:r>
    </w:p>
    <w:p>
      <w:pPr>
        <w:ind w:firstLine="560" w:firstLineChars="200"/>
        <w:rPr>
          <w:rFonts w:ascii="仿宋" w:hAnsi="仿宋" w:eastAsia="仿宋"/>
          <w:sz w:val="28"/>
          <w:szCs w:val="28"/>
        </w:rPr>
      </w:pPr>
      <w:r>
        <w:rPr>
          <w:rFonts w:ascii="仿宋" w:hAnsi="仿宋" w:eastAsia="仿宋"/>
          <w:sz w:val="28"/>
          <w:szCs w:val="28"/>
        </w:rPr>
        <w:t>《民法典》第</w:t>
      </w:r>
      <w:r>
        <w:rPr>
          <w:rFonts w:hint="eastAsia" w:ascii="仿宋" w:hAnsi="仿宋" w:eastAsia="仿宋"/>
          <w:sz w:val="28"/>
          <w:szCs w:val="28"/>
        </w:rPr>
        <w:t>1165</w:t>
      </w:r>
      <w:r>
        <w:rPr>
          <w:rFonts w:ascii="仿宋" w:hAnsi="仿宋" w:eastAsia="仿宋"/>
          <w:sz w:val="28"/>
          <w:szCs w:val="28"/>
        </w:rPr>
        <w:t>条</w:t>
      </w:r>
      <w:r>
        <w:rPr>
          <w:rFonts w:hint="eastAsia" w:ascii="仿宋" w:hAnsi="仿宋" w:eastAsia="仿宋"/>
          <w:sz w:val="28"/>
          <w:szCs w:val="28"/>
        </w:rPr>
        <w:t>“</w:t>
      </w:r>
      <w:r>
        <w:rPr>
          <w:rFonts w:ascii="仿宋" w:hAnsi="仿宋" w:eastAsia="仿宋"/>
          <w:sz w:val="28"/>
          <w:szCs w:val="28"/>
        </w:rPr>
        <w:t>行为人因过错侵害他人民事权益造成损害的，应当承担</w:t>
      </w:r>
      <w:r>
        <w:fldChar w:fldCharType="begin"/>
      </w:r>
      <w:r>
        <w:instrText xml:space="preserve"> HYPERLINK "http://www.64365.com/baike/qqzr/" \t "http://www.64365.com/zs/_blank" \o "侵权责任" </w:instrText>
      </w:r>
      <w:r>
        <w:fldChar w:fldCharType="separate"/>
      </w:r>
      <w:r>
        <w:rPr>
          <w:rFonts w:ascii="仿宋" w:hAnsi="仿宋" w:eastAsia="仿宋"/>
          <w:sz w:val="28"/>
          <w:szCs w:val="28"/>
        </w:rPr>
        <w:t>侵权责任</w:t>
      </w:r>
      <w:r>
        <w:rPr>
          <w:rFonts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依照法律规定推定行为人有过错，其不能证明自己没有过错的，应当承担</w:t>
      </w:r>
      <w:r>
        <w:rPr>
          <w:rFonts w:hint="eastAsia" w:ascii="仿宋" w:hAnsi="仿宋" w:eastAsia="仿宋"/>
          <w:sz w:val="28"/>
          <w:szCs w:val="28"/>
        </w:rPr>
        <w:t>过错</w:t>
      </w:r>
      <w:r>
        <w:rPr>
          <w:rFonts w:ascii="仿宋" w:hAnsi="仿宋" w:eastAsia="仿宋"/>
          <w:sz w:val="28"/>
          <w:szCs w:val="28"/>
        </w:rPr>
        <w:t>责任。</w:t>
      </w:r>
    </w:p>
    <w:p>
      <w:pPr>
        <w:pStyle w:val="8"/>
        <w:snapToGrid w:val="0"/>
        <w:spacing w:line="560" w:lineRule="exact"/>
        <w:rPr>
          <w:rFonts w:ascii="仿宋" w:hAnsi="仿宋" w:eastAsia="仿宋" w:cs="黑体"/>
          <w:sz w:val="28"/>
          <w:szCs w:val="28"/>
        </w:rPr>
      </w:pPr>
    </w:p>
    <w:p>
      <w:pPr>
        <w:pStyle w:val="8"/>
        <w:snapToGrid w:val="0"/>
        <w:spacing w:line="560" w:lineRule="exact"/>
        <w:rPr>
          <w:rFonts w:ascii="仿宋" w:hAnsi="仿宋" w:eastAsia="仿宋" w:cs="黑体"/>
          <w:sz w:val="28"/>
          <w:szCs w:val="28"/>
        </w:rPr>
      </w:pPr>
      <w:r>
        <w:rPr>
          <w:rFonts w:hint="eastAsia" w:ascii="仿宋" w:hAnsi="仿宋" w:eastAsia="仿宋" w:cs="黑体"/>
          <w:sz w:val="28"/>
          <w:szCs w:val="28"/>
        </w:rPr>
        <w:t>【案件启示】</w:t>
      </w:r>
    </w:p>
    <w:p>
      <w:pPr>
        <w:ind w:firstLine="560" w:firstLineChars="200"/>
        <w:rPr>
          <w:rFonts w:ascii="仿宋" w:hAnsi="仿宋" w:eastAsia="仿宋"/>
          <w:bCs/>
          <w:sz w:val="28"/>
          <w:szCs w:val="28"/>
        </w:rPr>
      </w:pPr>
      <w:r>
        <w:rPr>
          <w:rFonts w:hint="eastAsia" w:ascii="仿宋" w:hAnsi="仿宋" w:eastAsia="仿宋"/>
          <w:bCs/>
          <w:sz w:val="28"/>
          <w:szCs w:val="28"/>
        </w:rPr>
        <w:t>根据我国《民法典》明确规定了违约责任的承担方式，包括继续履行、采取补救措施、赔偿损失等。其中，损失赔偿是实务中最常见的违约责任形态，也是合同领域的核心问题，其计算和认定一直是司法实务中的重点和难点。《民法典》对于原有损失赔偿认定规则进行了调整和整合。矛盾双方在商讨民事赔偿时“有法可依”，避免了分歧的进一步扩大。</w:t>
      </w:r>
    </w:p>
    <w:p>
      <w:pPr>
        <w:ind w:firstLine="560" w:firstLineChars="200"/>
        <w:rPr>
          <w:rFonts w:ascii="仿宋" w:hAnsi="仿宋" w:eastAsia="仿宋"/>
          <w:bCs/>
          <w:sz w:val="28"/>
          <w:szCs w:val="28"/>
        </w:rPr>
      </w:pPr>
      <w:r>
        <w:rPr>
          <w:rFonts w:hint="eastAsia" w:ascii="仿宋" w:hAnsi="仿宋" w:eastAsia="仿宋"/>
          <w:bCs/>
          <w:sz w:val="28"/>
          <w:szCs w:val="28"/>
          <w:lang w:eastAsia="zh-CN"/>
        </w:rPr>
        <w:t>江海区工商联加强日常普法教育力度，在走访调研企业中了解、倾听企业诉求，指导企业严格遵照法律法规，依法合规经营。对于企业在生产经营中产生的法律问题和矛盾，区工商联联合相关商协会和人民调解委员会，</w:t>
      </w:r>
      <w:r>
        <w:rPr>
          <w:rFonts w:hint="eastAsia" w:ascii="仿宋" w:hAnsi="仿宋" w:eastAsia="仿宋"/>
          <w:bCs/>
          <w:sz w:val="28"/>
          <w:szCs w:val="28"/>
        </w:rPr>
        <w:t>以国家法律、法规、规章和社会公德规范为依据，对纠纷双方当事人进行调解</w:t>
      </w:r>
      <w:r>
        <w:rPr>
          <w:rFonts w:hint="eastAsia" w:ascii="仿宋" w:hAnsi="仿宋" w:eastAsia="仿宋"/>
          <w:bCs/>
          <w:sz w:val="28"/>
          <w:szCs w:val="28"/>
          <w:lang w:eastAsia="zh-CN"/>
        </w:rPr>
        <w:t>协商</w:t>
      </w:r>
      <w:r>
        <w:rPr>
          <w:rFonts w:hint="eastAsia" w:ascii="仿宋" w:hAnsi="仿宋" w:eastAsia="仿宋"/>
          <w:bCs/>
          <w:sz w:val="28"/>
          <w:szCs w:val="28"/>
        </w:rPr>
        <w:t>，</w:t>
      </w:r>
      <w:r>
        <w:rPr>
          <w:rFonts w:hint="eastAsia" w:ascii="仿宋" w:hAnsi="仿宋" w:eastAsia="仿宋"/>
          <w:bCs/>
          <w:sz w:val="28"/>
          <w:szCs w:val="28"/>
          <w:lang w:eastAsia="zh-CN"/>
        </w:rPr>
        <w:t>通过动之以情、晓之以理，促使当事人</w:t>
      </w:r>
      <w:r>
        <w:rPr>
          <w:rFonts w:hint="eastAsia" w:ascii="仿宋" w:hAnsi="仿宋" w:eastAsia="仿宋"/>
          <w:bCs/>
          <w:sz w:val="28"/>
          <w:szCs w:val="28"/>
        </w:rPr>
        <w:t>互相</w:t>
      </w:r>
      <w:r>
        <w:rPr>
          <w:rFonts w:hint="eastAsia" w:ascii="仿宋" w:hAnsi="仿宋" w:eastAsia="仿宋"/>
          <w:bCs/>
          <w:sz w:val="28"/>
          <w:szCs w:val="28"/>
          <w:lang w:eastAsia="zh-CN"/>
        </w:rPr>
        <w:t>尊重</w:t>
      </w:r>
      <w:r>
        <w:rPr>
          <w:rFonts w:hint="eastAsia" w:ascii="仿宋" w:hAnsi="仿宋" w:eastAsia="仿宋"/>
          <w:bCs/>
          <w:sz w:val="28"/>
          <w:szCs w:val="28"/>
        </w:rPr>
        <w:t>、</w:t>
      </w:r>
      <w:r>
        <w:rPr>
          <w:rFonts w:hint="eastAsia" w:ascii="仿宋" w:hAnsi="仿宋" w:eastAsia="仿宋"/>
          <w:bCs/>
          <w:sz w:val="28"/>
          <w:szCs w:val="28"/>
          <w:lang w:eastAsia="zh-CN"/>
        </w:rPr>
        <w:t>互相谅解、</w:t>
      </w:r>
      <w:r>
        <w:rPr>
          <w:rFonts w:hint="eastAsia" w:ascii="仿宋" w:hAnsi="仿宋" w:eastAsia="仿宋"/>
          <w:bCs/>
          <w:sz w:val="28"/>
          <w:szCs w:val="28"/>
        </w:rPr>
        <w:t>达成协议</w:t>
      </w:r>
      <w:r>
        <w:rPr>
          <w:rFonts w:hint="eastAsia" w:ascii="仿宋" w:hAnsi="仿宋" w:eastAsia="仿宋"/>
          <w:bCs/>
          <w:sz w:val="28"/>
          <w:szCs w:val="28"/>
          <w:lang w:eastAsia="zh-CN"/>
        </w:rPr>
        <w:t>、</w:t>
      </w:r>
      <w:r>
        <w:rPr>
          <w:rFonts w:hint="eastAsia" w:ascii="仿宋" w:hAnsi="仿宋" w:eastAsia="仿宋"/>
          <w:bCs/>
          <w:sz w:val="28"/>
          <w:szCs w:val="28"/>
        </w:rPr>
        <w:t>消除纷争，妥善解决双方之间的纠纷，化解企业风险，切实维护企业合法权益，助力企业发展再上新台阶。</w:t>
      </w:r>
      <w:bookmarkStart w:id="1" w:name="_GoBack"/>
      <w:bookmarkEnd w:id="1"/>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83566"/>
    <w:rsid w:val="00005D8C"/>
    <w:rsid w:val="00024B2F"/>
    <w:rsid w:val="00073908"/>
    <w:rsid w:val="000C6D15"/>
    <w:rsid w:val="00191D8F"/>
    <w:rsid w:val="002200B4"/>
    <w:rsid w:val="0022121F"/>
    <w:rsid w:val="004766DF"/>
    <w:rsid w:val="004F36A4"/>
    <w:rsid w:val="00561EAE"/>
    <w:rsid w:val="006A4C26"/>
    <w:rsid w:val="008E71CF"/>
    <w:rsid w:val="009020EB"/>
    <w:rsid w:val="009849B3"/>
    <w:rsid w:val="00A64A26"/>
    <w:rsid w:val="00AB61A3"/>
    <w:rsid w:val="00BC25A3"/>
    <w:rsid w:val="00CC3199"/>
    <w:rsid w:val="00EB7AD6"/>
    <w:rsid w:val="00F119C0"/>
    <w:rsid w:val="2ABC2015"/>
    <w:rsid w:val="47452EE6"/>
    <w:rsid w:val="75683566"/>
    <w:rsid w:val="7BE9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99"/>
    <w:pPr>
      <w:ind w:left="720"/>
      <w:contextualSpacing/>
    </w:pPr>
  </w:style>
  <w:style w:type="paragraph" w:customStyle="1" w:styleId="7">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178</Words>
  <Characters>1017</Characters>
  <Lines>8</Lines>
  <Paragraphs>2</Paragraphs>
  <TotalTime>4</TotalTime>
  <ScaleCrop>false</ScaleCrop>
  <LinksUpToDate>false</LinksUpToDate>
  <CharactersWithSpaces>1193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2022-07-28T07:31:00Z</dcterms:created>
  <dc:creator>Jimmy</dc:creator>
  <cp:lastModifiedBy>Jimmy</cp:lastModifiedBy>
  <dcterms:modified xsi:type="dcterms:W3CDTF">2022-08-09T07:13:26Z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