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/>
        <w:jc w:val="left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u w:val="none"/>
        </w:rPr>
        <w:t>附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u w:val="none"/>
          <w:lang w:eastAsia="zh-CN"/>
        </w:rPr>
        <w:t>件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highlight w:val="none"/>
          <w:u w:val="none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highlight w:val="none"/>
          <w:u w:val="none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highlight w:val="none"/>
          <w:u w:val="none"/>
          <w:lang w:eastAsia="zh-CN"/>
        </w:rPr>
        <w:t>江海区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highlight w:val="none"/>
          <w:u w:val="none"/>
        </w:rPr>
        <w:t>青年文明号材料评审评分细则</w:t>
      </w:r>
    </w:p>
    <w:bookmarkEnd w:id="0"/>
    <w:p>
      <w:pPr>
        <w:pStyle w:val="2"/>
        <w:ind w:firstLine="0" w:firstLineChars="0"/>
        <w:rPr>
          <w:rFonts w:hint="default"/>
          <w:color w:val="auto"/>
        </w:rPr>
      </w:pPr>
    </w:p>
    <w:tbl>
      <w:tblPr>
        <w:tblStyle w:val="4"/>
        <w:tblW w:w="9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5668"/>
        <w:gridCol w:w="883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tblHeader/>
          <w:jc w:val="center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none"/>
              </w:rPr>
              <w:t>项 目</w:t>
            </w:r>
          </w:p>
        </w:tc>
        <w:tc>
          <w:tcPr>
            <w:tcW w:w="5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none"/>
              </w:rPr>
              <w:t>考  核  内  容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16" w:leftChars="0" w:right="0" w:hanging="16" w:hangingChars="7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none"/>
              </w:rPr>
              <w:t>自评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16" w:leftChars="0" w:right="0" w:hanging="16" w:hangingChars="7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none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1.领导重视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（15分）</w:t>
            </w:r>
          </w:p>
        </w:tc>
        <w:tc>
          <w:tcPr>
            <w:tcW w:w="5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①单位党政领导重视，建立创建工作领导小组并任组长，下设工作机构，制定本单位创建活动实施方案。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②创建活动列入单位年度计划，制定了本单位青年文明号创建年度工作目标、任务、青年文明号的考核标准，并定期对集体进行考核。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③创建活动有经费保证，有年度经费预算并落实到位，有财务部门出具的经费使用记录。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④单位在项目支持、政策倾斜、工资奖金、提拔使用、推优荐才等方面，对创建和受到表彰的青年文明号集体及成员有奖励政策并予以兑现。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⑤号长由行政职务人员担任。青年文明号所在单位或部门负责人担任号长，或由所在单位或部门的中层或团支部书记担任。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⑥号长政治素质好，业务能力强，能自觉带领青年积极主动地开展创建活动。</w:t>
            </w:r>
          </w:p>
        </w:tc>
        <w:tc>
          <w:tcPr>
            <w:tcW w:w="8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2" w:hRule="atLeast"/>
          <w:jc w:val="center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2.管理一流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（15分）</w:t>
            </w:r>
          </w:p>
        </w:tc>
        <w:tc>
          <w:tcPr>
            <w:tcW w:w="5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①执行“亮标识、亮承诺、亮监督”制度。争创青年文明号标识、青年文明号牌匾以及创建目标、主题、口号、号徽、成员身份、服务承诺、便民措施、监督电话等内容要悬挂在岗位现场或单位网站醒目位置。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②有青年文明号创建宣传栏、青年文明号活动阵地。在不影响工作的前提下，团员佩戴团徽，创建集体成员佩戴号徽上岗。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③建立创建工作台账。收集保存创建过程中的有关文件、图片、影音、实物、原始记录等资料，并建立电子台账。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④完善制度建设。制定创建工作计划、管理制度和监督机制。</w:t>
            </w:r>
          </w:p>
        </w:tc>
        <w:tc>
          <w:tcPr>
            <w:tcW w:w="8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3.服务一流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（15分）</w:t>
            </w:r>
          </w:p>
        </w:tc>
        <w:tc>
          <w:tcPr>
            <w:tcW w:w="5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①有优质服务规范、服务措施和延伸服务，能有效提高服务质量。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②积极拓展创建成效，推出2项以上独创性特色服务。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③有意见箱（本、卡）收集群众意见，做好反馈；并针对群众意见有持续改进的情况记录。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④近两年，集体所提供的服务或产品得到社会群众的好评，被媒体报道，接收到群众的表扬信或锦旗。</w:t>
            </w:r>
          </w:p>
        </w:tc>
        <w:tc>
          <w:tcPr>
            <w:tcW w:w="8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6" w:hRule="atLeast"/>
          <w:jc w:val="center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4.人才一流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（18分）</w:t>
            </w:r>
          </w:p>
        </w:tc>
        <w:tc>
          <w:tcPr>
            <w:tcW w:w="5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①制定培养青年人才或岗位能手的计划和青年人才奖励措施。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②定期组织开展政治学习、职业文明教育、思想教育等主题教育活动。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③鼓励35周岁以下青年参与单位及以上层次技能竞赛活动。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④重视青年人才使用，有35周岁以下青年担任部门业务骨干、管理骨干，如部门正副职、党支部书记、团支部书记等。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⑤有关理论文章在报刊、杂志上发表、调研报告被领导批示采用或课题研究成果被上级单位评奖表彰的。</w:t>
            </w:r>
          </w:p>
        </w:tc>
        <w:tc>
          <w:tcPr>
            <w:tcW w:w="8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6" w:hRule="atLeast"/>
          <w:jc w:val="center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5.文化一流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（15分）</w:t>
            </w:r>
          </w:p>
        </w:tc>
        <w:tc>
          <w:tcPr>
            <w:tcW w:w="5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①积极利用集体对外平台如岗位现场和网站，向社会宣传社会主义核心价值观和本行业、系统、单位或者本集体的特色文化。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②结合弘扬职业文明、服务社会建设、促进社会和谐，积极组织开展演讲、征文等青年文体活动。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③积极参与各级青年文明号创建活动领导小组开展的主题活动，如“青年文明号创新创效创优”活动、“青年文明号开放周”活动等。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④践行社会主义核心价值观。集体成员有一半以上为注册志愿者；集体成员在工作中有引导服务对象遵守文明法则的措施；在网络上遇到不文明现象能主动发声。</w:t>
            </w:r>
          </w:p>
        </w:tc>
        <w:tc>
          <w:tcPr>
            <w:tcW w:w="8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6" w:hRule="atLeast"/>
          <w:jc w:val="center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6.效益一流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（12分）</w:t>
            </w:r>
          </w:p>
        </w:tc>
        <w:tc>
          <w:tcPr>
            <w:tcW w:w="5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①按照上级单位和本级党委的布置，圆满完成各项工作任务。近3年，年底的综合评比或专业评比在本单位名列前三名。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  <w:lang w:eastAsia="zh-CN"/>
              </w:rPr>
              <w:t>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建立关爱青少年、志愿服务等公益活动长效机制。积极开展和参与社会公益性活动。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 w:firstLineChars="20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③集体有实用创新性创建成果，成果经验得到有效推广或成功。</w:t>
            </w:r>
          </w:p>
        </w:tc>
        <w:tc>
          <w:tcPr>
            <w:tcW w:w="8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6" w:hRule="atLeast"/>
          <w:jc w:val="center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4"/>
                <w:szCs w:val="24"/>
                <w:highlight w:val="none"/>
                <w:u w:val="none"/>
              </w:rPr>
              <w:t>7.突出成效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（10分）</w:t>
            </w:r>
          </w:p>
        </w:tc>
        <w:tc>
          <w:tcPr>
            <w:tcW w:w="5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①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创建集体获市级以上单位表彰的先进党支部、先进科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室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等荣誉，1个荣誉加0.5分，加满3分为止。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创建集体的青年获先进个人、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instrText xml:space="preserve"> HYPERLINK "https://baike.so.com/doc/1662083-1757007.html" \t "https://baike.so.com/doc/_blank" </w:instrTex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fldChar w:fldCharType="separate"/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青年岗位能手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、优秀党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团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员等个人荣誉或参加上级单位组织的竞赛等活动获个人前三名的。获得全国、省、市级以上单位或个人荣誉的，每个分别加1分、0.5分和0.2分，加满4分为止。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  <w:t>③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创建集体中涌现出见义勇为、拾金不昧的英雄模范事迹或创建集体及成员在重大突发事件、重大工程项目中表现突出，受到市级以上单位嘉奖的。1次荣誉加0.5分，加满3分为止。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firstLine="44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u w:val="none"/>
              </w:rPr>
              <w:t>同年同一单位（个人）获得荣誉只计最高荣誉。</w:t>
            </w:r>
          </w:p>
        </w:tc>
        <w:tc>
          <w:tcPr>
            <w:tcW w:w="8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</w:rPr>
              <w:t>合  计</w:t>
            </w:r>
          </w:p>
        </w:tc>
        <w:tc>
          <w:tcPr>
            <w:tcW w:w="5668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2"/>
                <w:sz w:val="22"/>
                <w:szCs w:val="16"/>
                <w:highlight w:val="none"/>
                <w:u w:val="none"/>
              </w:rPr>
            </w:pPr>
          </w:p>
        </w:tc>
        <w:tc>
          <w:tcPr>
            <w:tcW w:w="8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16"/>
                <w:highlight w:val="none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2154" w:right="1587" w:bottom="1814" w:left="1587" w:header="851" w:footer="113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MjkwOGU4OGMxMTJjMTgyOTU2OThiZGU0ZjY1MDQifQ=="/>
  </w:docVars>
  <w:rsids>
    <w:rsidRoot w:val="46D03ABB"/>
    <w:rsid w:val="39F91F81"/>
    <w:rsid w:val="46D0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15</Pages>
  <Words>5932</Words>
  <Characters>6053</Characters>
  <Lines>0</Lines>
  <Paragraphs>0</Paragraphs>
  <TotalTime>0</TotalTime>
  <ScaleCrop>false</ScaleCrop>
  <LinksUpToDate>false</LinksUpToDate>
  <CharactersWithSpaces>6149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2024-04-02T10:25:00Z</dcterms:created>
  <dc:creator>Administrator</dc:creator>
  <cp:lastModifiedBy>Administrator</cp:lastModifiedBy>
  <dcterms:modified xsi:type="dcterms:W3CDTF">2024-04-02T10:28:39Z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6EBB4F7F5C49475CADDD4995C3D9246D_11</vt:lpwstr>
  </property>
</Properties>
</file>