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E7D5E">
      <w:pPr>
        <w:pStyle w:val="7"/>
        <w:keepNext w:val="0"/>
        <w:keepLines w:val="0"/>
        <w:pageBreakBefore w:val="0"/>
        <w:widowControl w:val="0"/>
        <w:kinsoku/>
        <w:wordWrap/>
        <w:overflowPunct w:val="0"/>
        <w:topLinePunct/>
        <w:autoSpaceDE/>
        <w:autoSpaceDN/>
        <w:bidi w:val="0"/>
        <w:adjustRightInd/>
        <w:snapToGrid w:val="0"/>
        <w:spacing w:line="578" w:lineRule="exact"/>
        <w:textAlignment w:val="auto"/>
        <w:rPr>
          <w:sz w:val="40"/>
          <w:szCs w:val="40"/>
        </w:rPr>
      </w:pPr>
      <w:r>
        <w:rPr>
          <w:rFonts w:hint="eastAsia"/>
          <w:sz w:val="40"/>
          <w:szCs w:val="40"/>
          <w:lang w:eastAsia="zh-CN"/>
        </w:rPr>
        <w:t>江门市江海区政协</w:t>
      </w:r>
      <w:r>
        <w:rPr>
          <w:sz w:val="40"/>
          <w:szCs w:val="40"/>
        </w:rPr>
        <w:t>关于</w:t>
      </w:r>
      <w:r>
        <w:rPr>
          <w:rFonts w:hint="eastAsia"/>
          <w:sz w:val="40"/>
          <w:szCs w:val="40"/>
          <w:lang w:eastAsia="zh-CN"/>
        </w:rPr>
        <w:t>鼓励</w:t>
      </w:r>
      <w:r>
        <w:rPr>
          <w:sz w:val="40"/>
          <w:szCs w:val="40"/>
        </w:rPr>
        <w:t>区域各民主</w:t>
      </w:r>
    </w:p>
    <w:p w14:paraId="5C40936D">
      <w:pPr>
        <w:pStyle w:val="7"/>
        <w:keepNext w:val="0"/>
        <w:keepLines w:val="0"/>
        <w:pageBreakBefore w:val="0"/>
        <w:widowControl w:val="0"/>
        <w:kinsoku/>
        <w:wordWrap/>
        <w:overflowPunct w:val="0"/>
        <w:topLinePunct/>
        <w:autoSpaceDE/>
        <w:autoSpaceDN/>
        <w:bidi w:val="0"/>
        <w:adjustRightInd/>
        <w:snapToGrid w:val="0"/>
        <w:spacing w:line="578" w:lineRule="exact"/>
        <w:textAlignment w:val="auto"/>
        <w:rPr>
          <w:sz w:val="40"/>
          <w:szCs w:val="40"/>
        </w:rPr>
      </w:pPr>
      <w:r>
        <w:rPr>
          <w:sz w:val="40"/>
          <w:szCs w:val="40"/>
        </w:rPr>
        <w:t>党派、社会团体</w:t>
      </w:r>
      <w:r>
        <w:rPr>
          <w:rFonts w:hint="eastAsia"/>
          <w:sz w:val="40"/>
          <w:szCs w:val="40"/>
          <w:lang w:eastAsia="zh-CN"/>
        </w:rPr>
        <w:t>积极参政议政</w:t>
      </w:r>
    </w:p>
    <w:p w14:paraId="544885DC">
      <w:pPr>
        <w:pStyle w:val="7"/>
        <w:keepNext w:val="0"/>
        <w:keepLines w:val="0"/>
        <w:pageBreakBefore w:val="0"/>
        <w:widowControl w:val="0"/>
        <w:kinsoku/>
        <w:wordWrap/>
        <w:overflowPunct w:val="0"/>
        <w:topLinePunct/>
        <w:autoSpaceDE/>
        <w:autoSpaceDN/>
        <w:bidi w:val="0"/>
        <w:adjustRightInd/>
        <w:snapToGrid w:val="0"/>
        <w:spacing w:line="578" w:lineRule="exact"/>
        <w:textAlignment w:val="auto"/>
        <w:rPr>
          <w:rFonts w:hint="eastAsia"/>
          <w:sz w:val="40"/>
          <w:szCs w:val="40"/>
          <w:lang w:eastAsia="zh-CN"/>
        </w:rPr>
      </w:pPr>
      <w:r>
        <w:rPr>
          <w:rFonts w:hint="eastAsia"/>
          <w:sz w:val="40"/>
          <w:szCs w:val="40"/>
          <w:lang w:eastAsia="zh-CN"/>
        </w:rPr>
        <w:t>的</w:t>
      </w:r>
      <w:r>
        <w:rPr>
          <w:sz w:val="40"/>
          <w:szCs w:val="40"/>
        </w:rPr>
        <w:t>实施意见</w:t>
      </w:r>
      <w:r>
        <w:rPr>
          <w:rFonts w:hint="eastAsia"/>
          <w:sz w:val="40"/>
          <w:szCs w:val="40"/>
          <w:lang w:eastAsia="zh-CN"/>
        </w:rPr>
        <w:t>（试行）</w:t>
      </w:r>
    </w:p>
    <w:p w14:paraId="79D026FB">
      <w:pPr>
        <w:pStyle w:val="4"/>
        <w:keepNext w:val="0"/>
        <w:keepLines w:val="0"/>
        <w:pageBreakBefore w:val="0"/>
        <w:kinsoku/>
        <w:overflowPunct w:val="0"/>
        <w:topLinePunct/>
        <w:autoSpaceDE/>
        <w:autoSpaceDN/>
        <w:bidi w:val="0"/>
        <w:adjustRightInd/>
        <w:snapToGrid/>
        <w:spacing w:line="578" w:lineRule="exact"/>
        <w:ind w:left="0" w:leftChars="0" w:firstLine="0" w:firstLineChars="0"/>
        <w:textAlignment w:val="auto"/>
        <w:rPr>
          <w:rFonts w:hint="eastAsia"/>
          <w:lang w:val="en-US" w:eastAsia="zh-CN"/>
        </w:rPr>
      </w:pPr>
    </w:p>
    <w:p w14:paraId="376CFF52">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为鼓励各民主党派、社会团体发挥自身优势，积极参政议政，推动各民主党派、社会团体履职常态化、规范化，根据《中国人民政治协商会议章程》、中共中央《关于新时代加强和改进人民政协工作的意见》、《江门市江海区政协关于加强委员联系界别群众的实施意见（试行）》有关规定，制定本实施意见。</w:t>
      </w:r>
    </w:p>
    <w:p w14:paraId="725D7B09">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ascii="Times New Roman" w:hAnsi="Times New Roman" w:eastAsia="方正黑体_GBK" w:cs="Times New Roman"/>
          <w:color w:val="auto"/>
          <w:kern w:val="0"/>
          <w:sz w:val="32"/>
          <w:szCs w:val="32"/>
          <w:lang w:bidi="ar"/>
        </w:rPr>
      </w:pPr>
      <w:r>
        <w:rPr>
          <w:rFonts w:ascii="Times New Roman" w:hAnsi="Times New Roman" w:eastAsia="方正黑体_GBK" w:cs="Times New Roman"/>
          <w:color w:val="auto"/>
          <w:kern w:val="0"/>
          <w:sz w:val="32"/>
          <w:szCs w:val="32"/>
          <w:lang w:bidi="ar"/>
        </w:rPr>
        <w:t>一、</w:t>
      </w:r>
      <w:r>
        <w:rPr>
          <w:rFonts w:hint="eastAsia" w:ascii="Times New Roman" w:hAnsi="Times New Roman" w:eastAsia="方正黑体_GBK" w:cs="Times New Roman"/>
          <w:color w:val="auto"/>
          <w:kern w:val="0"/>
          <w:sz w:val="32"/>
          <w:szCs w:val="32"/>
          <w:lang w:eastAsia="zh-CN" w:bidi="ar"/>
        </w:rPr>
        <w:t>基本</w:t>
      </w:r>
      <w:r>
        <w:rPr>
          <w:rFonts w:ascii="Times New Roman" w:hAnsi="Times New Roman" w:eastAsia="方正黑体_GBK" w:cs="Times New Roman"/>
          <w:color w:val="auto"/>
          <w:kern w:val="0"/>
          <w:sz w:val="32"/>
          <w:szCs w:val="32"/>
          <w:lang w:bidi="ar"/>
        </w:rPr>
        <w:t>原则</w:t>
      </w:r>
    </w:p>
    <w:p w14:paraId="4BFEDCE7">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ascii="Times New Roman" w:hAnsi="Times New Roman" w:eastAsia="方正仿宋_GBK" w:cs="Times New Roman"/>
          <w:color w:val="auto"/>
          <w:kern w:val="0"/>
          <w:sz w:val="32"/>
          <w:szCs w:val="32"/>
          <w:lang w:bidi="ar"/>
        </w:rPr>
      </w:pPr>
      <w:r>
        <w:rPr>
          <w:rFonts w:hint="eastAsia" w:ascii="方正楷体_GBK" w:hAnsi="方正楷体_GBK" w:eastAsia="方正楷体_GBK" w:cs="方正楷体_GBK"/>
          <w:color w:val="auto"/>
          <w:kern w:val="0"/>
          <w:sz w:val="32"/>
          <w:szCs w:val="32"/>
          <w:lang w:bidi="ar"/>
        </w:rPr>
        <w:t>‌导向性原则。</w:t>
      </w:r>
      <w:r>
        <w:rPr>
          <w:rFonts w:hint="eastAsia" w:ascii="Times New Roman" w:hAnsi="Times New Roman" w:eastAsia="方正仿宋_GBK" w:cs="Times New Roman"/>
          <w:color w:val="auto"/>
          <w:kern w:val="0"/>
          <w:sz w:val="32"/>
          <w:szCs w:val="32"/>
          <w:lang w:eastAsia="zh-CN" w:bidi="ar"/>
        </w:rPr>
        <w:t>以参政议政为核心，引导各民主党派、社会团体聚焦党委政府中心工作和民生关切。</w:t>
      </w:r>
    </w:p>
    <w:p w14:paraId="019E0C7C">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仿宋_GBK" w:cs="Times New Roman"/>
          <w:color w:val="auto"/>
          <w:kern w:val="0"/>
          <w:sz w:val="32"/>
          <w:szCs w:val="32"/>
          <w:lang w:eastAsia="zh-CN" w:bidi="ar"/>
        </w:rPr>
      </w:pPr>
      <w:r>
        <w:rPr>
          <w:rFonts w:hint="eastAsia" w:ascii="方正楷体_GBK" w:hAnsi="方正楷体_GBK" w:eastAsia="方正楷体_GBK" w:cs="方正楷体_GBK"/>
          <w:color w:val="auto"/>
          <w:kern w:val="0"/>
          <w:sz w:val="32"/>
          <w:szCs w:val="32"/>
          <w:lang w:bidi="ar"/>
        </w:rPr>
        <w:t>‌公平性原则。</w:t>
      </w:r>
      <w:r>
        <w:rPr>
          <w:rFonts w:hint="eastAsia" w:ascii="Times New Roman" w:hAnsi="Times New Roman" w:eastAsia="方正仿宋_GBK" w:cs="Times New Roman"/>
          <w:color w:val="auto"/>
          <w:kern w:val="0"/>
          <w:sz w:val="32"/>
          <w:szCs w:val="32"/>
          <w:lang w:eastAsia="zh-CN" w:bidi="ar"/>
        </w:rPr>
        <w:t>量化计分与现场评分结合，确保过程公开透明、标准统一。</w:t>
      </w:r>
    </w:p>
    <w:p w14:paraId="3E4144DC">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仿宋_GBK" w:cs="Times New Roman"/>
          <w:color w:val="auto"/>
          <w:kern w:val="0"/>
          <w:sz w:val="32"/>
          <w:szCs w:val="32"/>
          <w:lang w:eastAsia="zh-CN" w:bidi="ar"/>
        </w:rPr>
      </w:pPr>
      <w:r>
        <w:rPr>
          <w:rFonts w:hint="eastAsia" w:ascii="方正楷体_GBK" w:hAnsi="方正楷体_GBK" w:eastAsia="方正楷体_GBK" w:cs="方正楷体_GBK"/>
          <w:color w:val="auto"/>
          <w:kern w:val="0"/>
          <w:sz w:val="32"/>
          <w:szCs w:val="32"/>
          <w:lang w:bidi="ar"/>
        </w:rPr>
        <w:t>‌实效性原则。</w:t>
      </w:r>
      <w:r>
        <w:rPr>
          <w:rFonts w:hint="eastAsia" w:ascii="Times New Roman" w:hAnsi="Times New Roman" w:eastAsia="方正仿宋_GBK" w:cs="Times New Roman"/>
          <w:color w:val="auto"/>
          <w:kern w:val="0"/>
          <w:sz w:val="32"/>
          <w:szCs w:val="32"/>
          <w:lang w:eastAsia="zh-CN" w:bidi="ar"/>
        </w:rPr>
        <w:t>注重参政议政效能和联系服务界别群众能力。</w:t>
      </w:r>
    </w:p>
    <w:p w14:paraId="79225B2C">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仿宋_GBK" w:cs="Times New Roman"/>
          <w:color w:val="auto"/>
          <w:kern w:val="0"/>
          <w:sz w:val="32"/>
          <w:szCs w:val="32"/>
          <w:lang w:eastAsia="zh-CN" w:bidi="ar"/>
        </w:rPr>
      </w:pPr>
      <w:r>
        <w:rPr>
          <w:rFonts w:hint="eastAsia" w:ascii="方正楷体_GBK" w:hAnsi="方正楷体_GBK" w:eastAsia="方正楷体_GBK" w:cs="方正楷体_GBK"/>
          <w:color w:val="auto"/>
          <w:kern w:val="0"/>
          <w:sz w:val="32"/>
          <w:szCs w:val="32"/>
          <w:lang w:eastAsia="zh-CN" w:bidi="ar"/>
        </w:rPr>
        <w:t>鼓励</w:t>
      </w:r>
      <w:r>
        <w:rPr>
          <w:rFonts w:hint="eastAsia" w:ascii="方正楷体_GBK" w:hAnsi="方正楷体_GBK" w:eastAsia="方正楷体_GBK" w:cs="方正楷体_GBK"/>
          <w:color w:val="auto"/>
          <w:kern w:val="0"/>
          <w:sz w:val="32"/>
          <w:szCs w:val="32"/>
          <w:lang w:bidi="ar"/>
        </w:rPr>
        <w:t>性原则。</w:t>
      </w:r>
      <w:r>
        <w:rPr>
          <w:rFonts w:hint="eastAsia" w:ascii="Times New Roman" w:hAnsi="Times New Roman" w:eastAsia="方正仿宋_GBK" w:cs="Times New Roman"/>
          <w:color w:val="auto"/>
          <w:kern w:val="0"/>
          <w:sz w:val="32"/>
          <w:szCs w:val="32"/>
          <w:lang w:eastAsia="zh-CN" w:bidi="ar"/>
        </w:rPr>
        <w:t>通过适当鼓励，激发各民主党派、社会团体履职的主动性和积极性。</w:t>
      </w:r>
    </w:p>
    <w:p w14:paraId="017EE913">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ascii="Times New Roman" w:hAnsi="Times New Roman" w:eastAsia="Arial" w:cs="Times New Roman"/>
          <w:b/>
          <w:bCs/>
          <w:color w:val="auto"/>
          <w:sz w:val="32"/>
          <w:szCs w:val="32"/>
        </w:rPr>
      </w:pPr>
      <w:r>
        <w:rPr>
          <w:rFonts w:hint="eastAsia" w:ascii="Times New Roman" w:hAnsi="Times New Roman" w:eastAsia="方正黑体_GBK" w:cs="Times New Roman"/>
          <w:color w:val="auto"/>
          <w:kern w:val="0"/>
          <w:sz w:val="32"/>
          <w:szCs w:val="32"/>
          <w:lang w:eastAsia="zh-CN" w:bidi="ar"/>
        </w:rPr>
        <w:t>二</w:t>
      </w:r>
      <w:r>
        <w:rPr>
          <w:rFonts w:ascii="Times New Roman" w:hAnsi="Times New Roman" w:eastAsia="方正黑体_GBK" w:cs="Times New Roman"/>
          <w:color w:val="auto"/>
          <w:kern w:val="0"/>
          <w:sz w:val="32"/>
          <w:szCs w:val="32"/>
          <w:lang w:bidi="ar"/>
        </w:rPr>
        <w:t>、</w:t>
      </w:r>
      <w:r>
        <w:rPr>
          <w:rFonts w:hint="eastAsia" w:ascii="Times New Roman" w:hAnsi="Times New Roman" w:eastAsia="方正黑体_GBK" w:cs="Times New Roman"/>
          <w:color w:val="auto"/>
          <w:kern w:val="0"/>
          <w:sz w:val="32"/>
          <w:szCs w:val="32"/>
          <w:lang w:eastAsia="zh-CN" w:bidi="ar"/>
        </w:rPr>
        <w:t>鼓励</w:t>
      </w:r>
      <w:r>
        <w:rPr>
          <w:rFonts w:ascii="Times New Roman" w:hAnsi="Times New Roman" w:eastAsia="方正黑体_GBK" w:cs="Times New Roman"/>
          <w:color w:val="auto"/>
          <w:kern w:val="0"/>
          <w:sz w:val="32"/>
          <w:szCs w:val="32"/>
          <w:lang w:bidi="ar"/>
        </w:rPr>
        <w:t>机制</w:t>
      </w:r>
      <w:r>
        <w:rPr>
          <w:rFonts w:ascii="Times New Roman" w:hAnsi="Times New Roman" w:eastAsia="Arial" w:cs="Times New Roman"/>
          <w:b/>
          <w:bCs/>
          <w:color w:val="auto"/>
          <w:sz w:val="32"/>
          <w:szCs w:val="32"/>
          <w:shd w:val="clear" w:color="auto" w:fill="FFFFFF"/>
        </w:rPr>
        <w:t>‌</w:t>
      </w:r>
    </w:p>
    <w:p w14:paraId="611C3E68">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ascii="Times New Roman" w:hAnsi="Times New Roman" w:eastAsia="方正楷体_GBK" w:cs="Times New Roman"/>
          <w:color w:val="auto"/>
          <w:kern w:val="0"/>
          <w:sz w:val="32"/>
          <w:szCs w:val="32"/>
          <w:lang w:bidi="ar"/>
        </w:rPr>
      </w:pPr>
      <w:r>
        <w:rPr>
          <w:rFonts w:ascii="Times New Roman" w:hAnsi="Times New Roman" w:eastAsia="方正楷体_GBK" w:cs="Times New Roman"/>
          <w:color w:val="auto"/>
          <w:kern w:val="0"/>
          <w:sz w:val="32"/>
          <w:szCs w:val="32"/>
          <w:lang w:bidi="ar"/>
        </w:rPr>
        <w:t>（一）</w:t>
      </w:r>
      <w:r>
        <w:rPr>
          <w:rFonts w:hint="eastAsia" w:ascii="Times New Roman" w:hAnsi="Times New Roman" w:eastAsia="方正楷体_GBK" w:cs="Times New Roman"/>
          <w:color w:val="auto"/>
          <w:kern w:val="0"/>
          <w:sz w:val="32"/>
          <w:szCs w:val="32"/>
          <w:lang w:eastAsia="zh-CN" w:bidi="ar"/>
        </w:rPr>
        <w:t>计分</w:t>
      </w:r>
      <w:r>
        <w:rPr>
          <w:rFonts w:ascii="Times New Roman" w:hAnsi="Times New Roman" w:eastAsia="方正楷体_GBK" w:cs="Times New Roman"/>
          <w:color w:val="auto"/>
          <w:kern w:val="0"/>
          <w:sz w:val="32"/>
          <w:szCs w:val="32"/>
          <w:lang w:bidi="ar"/>
        </w:rPr>
        <w:t>周期</w:t>
      </w:r>
    </w:p>
    <w:p w14:paraId="1A68CFE2">
      <w:pPr>
        <w:pStyle w:val="4"/>
        <w:keepNext w:val="0"/>
        <w:keepLines w:val="0"/>
        <w:pageBreakBefore w:val="0"/>
        <w:kinsoku/>
        <w:wordWrap/>
        <w:overflowPunct w:val="0"/>
        <w:topLinePunct/>
        <w:autoSpaceDE/>
        <w:autoSpaceDN/>
        <w:bidi w:val="0"/>
        <w:adjustRightInd/>
        <w:snapToGrid/>
        <w:spacing w:line="578" w:lineRule="exact"/>
        <w:textAlignment w:val="auto"/>
        <w:rPr>
          <w:rFonts w:ascii="Times New Roman" w:hAnsi="Times New Roman" w:eastAsia="方正仿宋_GBK" w:cs="Times New Roman"/>
          <w:color w:val="auto"/>
          <w:kern w:val="0"/>
          <w:sz w:val="32"/>
          <w:szCs w:val="32"/>
          <w:lang w:bidi="ar"/>
        </w:rPr>
      </w:pPr>
      <w:r>
        <w:rPr>
          <w:rFonts w:hint="eastAsia" w:eastAsia="方正仿宋_GBK" w:cs="Times New Roman"/>
          <w:color w:val="auto"/>
          <w:kern w:val="0"/>
          <w:sz w:val="32"/>
          <w:szCs w:val="32"/>
          <w:lang w:eastAsia="zh-CN" w:bidi="ar"/>
        </w:rPr>
        <w:t>以年度为计分周期（当年</w:t>
      </w:r>
      <w:r>
        <w:rPr>
          <w:rFonts w:hint="eastAsia" w:eastAsia="方正仿宋_GBK" w:cs="Times New Roman"/>
          <w:color w:val="auto"/>
          <w:kern w:val="0"/>
          <w:sz w:val="32"/>
          <w:szCs w:val="32"/>
          <w:lang w:val="en-US" w:eastAsia="zh-CN" w:bidi="ar"/>
        </w:rPr>
        <w:t>1月1日开始计算，12</w:t>
      </w:r>
      <w:r>
        <w:rPr>
          <w:rFonts w:hint="eastAsia" w:eastAsia="方正仿宋_GBK" w:cs="Times New Roman"/>
          <w:color w:val="auto"/>
          <w:kern w:val="0"/>
          <w:sz w:val="32"/>
          <w:szCs w:val="32"/>
          <w:lang w:eastAsia="zh-CN" w:bidi="ar"/>
        </w:rPr>
        <w:t>月</w:t>
      </w:r>
      <w:r>
        <w:rPr>
          <w:rFonts w:hint="eastAsia" w:eastAsia="方正仿宋_GBK" w:cs="Times New Roman"/>
          <w:color w:val="auto"/>
          <w:kern w:val="0"/>
          <w:sz w:val="32"/>
          <w:szCs w:val="32"/>
          <w:lang w:val="en-US" w:eastAsia="zh-CN" w:bidi="ar"/>
        </w:rPr>
        <w:t>31日前</w:t>
      </w:r>
      <w:r>
        <w:rPr>
          <w:rFonts w:hint="eastAsia" w:eastAsia="方正仿宋_GBK" w:cs="Times New Roman"/>
          <w:color w:val="auto"/>
          <w:kern w:val="0"/>
          <w:sz w:val="32"/>
          <w:szCs w:val="32"/>
          <w:lang w:eastAsia="zh-CN" w:bidi="ar"/>
        </w:rPr>
        <w:t>完成资料收集，次年全会</w:t>
      </w:r>
      <w:r>
        <w:rPr>
          <w:rFonts w:hint="eastAsia" w:eastAsia="方正仿宋_GBK" w:cs="Times New Roman"/>
          <w:color w:val="auto"/>
          <w:kern w:val="0"/>
          <w:sz w:val="32"/>
          <w:szCs w:val="32"/>
          <w:lang w:val="en-US" w:eastAsia="zh-CN" w:bidi="ar"/>
        </w:rPr>
        <w:t>前</w:t>
      </w:r>
      <w:r>
        <w:rPr>
          <w:rFonts w:hint="eastAsia" w:eastAsia="方正仿宋_GBK" w:cs="Times New Roman"/>
          <w:color w:val="auto"/>
          <w:kern w:val="0"/>
          <w:sz w:val="32"/>
          <w:szCs w:val="32"/>
          <w:lang w:eastAsia="zh-CN" w:bidi="ar"/>
        </w:rPr>
        <w:t>评选）。</w:t>
      </w:r>
    </w:p>
    <w:p w14:paraId="6D64D04D">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楷体_GBK" w:cs="Times New Roman"/>
          <w:color w:val="auto"/>
          <w:kern w:val="0"/>
          <w:sz w:val="32"/>
          <w:szCs w:val="32"/>
          <w:lang w:eastAsia="zh-CN" w:bidi="ar"/>
        </w:rPr>
      </w:pPr>
      <w:r>
        <w:rPr>
          <w:rFonts w:ascii="Times New Roman" w:hAnsi="Times New Roman" w:eastAsia="方正楷体_GBK" w:cs="Times New Roman"/>
          <w:color w:val="auto"/>
          <w:kern w:val="0"/>
          <w:sz w:val="32"/>
          <w:szCs w:val="32"/>
          <w:lang w:bidi="ar"/>
        </w:rPr>
        <w:t>（二）</w:t>
      </w:r>
      <w:r>
        <w:rPr>
          <w:rFonts w:hint="eastAsia" w:ascii="Times New Roman" w:hAnsi="Times New Roman" w:eastAsia="方正楷体_GBK" w:cs="Times New Roman"/>
          <w:color w:val="auto"/>
          <w:kern w:val="0"/>
          <w:sz w:val="32"/>
          <w:szCs w:val="32"/>
          <w:lang w:eastAsia="zh-CN" w:bidi="ar"/>
        </w:rPr>
        <w:t>参与单位</w:t>
      </w:r>
    </w:p>
    <w:p w14:paraId="7BC9E100">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民革江海总支、民盟江海总支、民建江海总支、民进江海区基层委员会、农工党江海总支、致公党江海支部、九三学社江海基层委员会、江海区知联会、江海区新阶联。</w:t>
      </w:r>
    </w:p>
    <w:p w14:paraId="152B1157">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ascii="Times New Roman" w:hAnsi="Times New Roman" w:eastAsia="方正仿宋_GBK" w:cs="Times New Roman"/>
          <w:color w:val="auto"/>
          <w:kern w:val="0"/>
          <w:sz w:val="32"/>
          <w:szCs w:val="32"/>
          <w:lang w:bidi="ar"/>
        </w:rPr>
      </w:pPr>
      <w:r>
        <w:rPr>
          <w:rFonts w:ascii="Times New Roman" w:hAnsi="Times New Roman" w:eastAsia="方正楷体_GBK" w:cs="Times New Roman"/>
          <w:color w:val="auto"/>
          <w:kern w:val="0"/>
          <w:sz w:val="32"/>
          <w:szCs w:val="32"/>
          <w:lang w:bidi="ar"/>
        </w:rPr>
        <w:t>（三）</w:t>
      </w:r>
      <w:r>
        <w:rPr>
          <w:rFonts w:hint="eastAsia" w:ascii="Times New Roman" w:hAnsi="Times New Roman" w:eastAsia="方正楷体_GBK" w:cs="Times New Roman"/>
          <w:color w:val="auto"/>
          <w:kern w:val="0"/>
          <w:sz w:val="32"/>
          <w:szCs w:val="32"/>
          <w:lang w:eastAsia="zh-CN" w:bidi="ar"/>
        </w:rPr>
        <w:t>计分</w:t>
      </w:r>
      <w:r>
        <w:rPr>
          <w:rFonts w:ascii="Times New Roman" w:hAnsi="Times New Roman" w:eastAsia="方正楷体_GBK" w:cs="Times New Roman"/>
          <w:color w:val="auto"/>
          <w:kern w:val="0"/>
          <w:sz w:val="32"/>
          <w:szCs w:val="32"/>
          <w:lang w:bidi="ar"/>
        </w:rPr>
        <w:t>方式</w:t>
      </w:r>
      <w:r>
        <w:rPr>
          <w:rFonts w:ascii="Times New Roman" w:hAnsi="Times New Roman" w:eastAsia="方正仿宋_GBK" w:cs="Times New Roman"/>
          <w:color w:val="auto"/>
          <w:kern w:val="0"/>
          <w:sz w:val="32"/>
          <w:szCs w:val="32"/>
          <w:lang w:bidi="ar"/>
        </w:rPr>
        <w:t>‌</w:t>
      </w:r>
    </w:p>
    <w:p w14:paraId="76BBA88F">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该项工作在区政协的统一领导下进行，由提案与联谊委牵头组织，其它委室配合。</w:t>
      </w:r>
    </w:p>
    <w:p w14:paraId="03D9E0C7">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1.分值及计算办法</w:t>
      </w:r>
    </w:p>
    <w:p w14:paraId="4BD0BD49">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（1）平时分值计算</w:t>
      </w:r>
    </w:p>
    <w:p w14:paraId="7877DEB3">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bookmarkStart w:id="0" w:name="OLE_LINK7"/>
      <w:bookmarkStart w:id="1" w:name="OLE_LINK16"/>
      <w:r>
        <w:rPr>
          <w:rFonts w:hint="eastAsia" w:eastAsia="方正仿宋_GBK" w:cs="Times New Roman"/>
          <w:color w:val="auto"/>
          <w:kern w:val="0"/>
          <w:sz w:val="32"/>
          <w:szCs w:val="32"/>
          <w:lang w:eastAsia="zh-CN" w:bidi="ar"/>
        </w:rPr>
        <w:t>平时分值=基本分+奖励分，其中基本分满分为100分，奖励分不设上限，可累加。提案与联谊委</w:t>
      </w:r>
      <w:bookmarkEnd w:id="0"/>
      <w:bookmarkEnd w:id="1"/>
      <w:r>
        <w:rPr>
          <w:rFonts w:hint="eastAsia" w:eastAsia="方正仿宋_GBK" w:cs="Times New Roman"/>
          <w:color w:val="auto"/>
          <w:kern w:val="0"/>
          <w:sz w:val="32"/>
          <w:szCs w:val="32"/>
          <w:lang w:eastAsia="zh-CN" w:bidi="ar"/>
        </w:rPr>
        <w:t xml:space="preserve">根据评分细则进行评分。 </w:t>
      </w:r>
    </w:p>
    <w:p w14:paraId="365DB2CA">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平时分值按分值计算公式的比例进行百分制折算，折算方法：将收集汇总后统计得出的年度最高分定位平时分值的满分（即100分），其他得分的计算为年度得分总分值除以最高分，所得比例乘以100为折算分。计算公式：平时分值=本年度所得分值/本年度最高分值</w:t>
      </w:r>
      <w:r>
        <w:rPr>
          <w:rFonts w:hint="default" w:eastAsia="方正仿宋_GBK" w:cs="Times New Roman"/>
          <w:color w:val="auto"/>
          <w:kern w:val="0"/>
          <w:sz w:val="32"/>
          <w:szCs w:val="32"/>
          <w:lang w:eastAsia="zh-CN" w:bidi="ar"/>
        </w:rPr>
        <w:t>×</w:t>
      </w:r>
      <w:r>
        <w:rPr>
          <w:rFonts w:hint="eastAsia" w:eastAsia="方正仿宋_GBK" w:cs="Times New Roman"/>
          <w:color w:val="auto"/>
          <w:kern w:val="0"/>
          <w:sz w:val="32"/>
          <w:szCs w:val="32"/>
          <w:lang w:eastAsia="zh-CN" w:bidi="ar"/>
        </w:rPr>
        <w:t>100。</w:t>
      </w:r>
    </w:p>
    <w:p w14:paraId="6F0B63E7">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（2）现场分值计算</w:t>
      </w:r>
    </w:p>
    <w:p w14:paraId="57FDE491">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每年底召开年度各民主党派、社会团体履职工作会议。会议由区政协主席会议组成人员、</w:t>
      </w:r>
      <w:bookmarkStart w:id="2" w:name="OLE_LINK5"/>
      <w:bookmarkStart w:id="3" w:name="OLE_LINK6"/>
      <w:r>
        <w:rPr>
          <w:rFonts w:hint="eastAsia" w:eastAsia="方正仿宋_GBK" w:cs="Times New Roman"/>
          <w:color w:val="auto"/>
          <w:kern w:val="0"/>
          <w:sz w:val="32"/>
          <w:szCs w:val="32"/>
          <w:lang w:eastAsia="zh-CN" w:bidi="ar"/>
        </w:rPr>
        <w:t>提案与联谊委负责人、</w:t>
      </w:r>
      <w:bookmarkEnd w:id="2"/>
      <w:bookmarkEnd w:id="3"/>
      <w:r>
        <w:rPr>
          <w:rFonts w:hint="eastAsia" w:eastAsia="方正仿宋_GBK" w:cs="Times New Roman"/>
          <w:color w:val="auto"/>
          <w:kern w:val="0"/>
          <w:sz w:val="32"/>
          <w:szCs w:val="32"/>
          <w:lang w:eastAsia="zh-CN" w:bidi="ar"/>
        </w:rPr>
        <w:t xml:space="preserve">各参与履职单位组成。会议由参与履职单位现场述职，参会人员按满分100分对述职单位现场打分，去掉一个最高分和一个最低分后所得分数的平均值为现场分值，得分现场公布。   </w:t>
      </w:r>
    </w:p>
    <w:p w14:paraId="14BE2AE9">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2.权重设置</w:t>
      </w:r>
    </w:p>
    <w:p w14:paraId="3AFFE86B">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各民主党派、社会团体的总分由平时分值和现场分值构成，满分为100分，计算公式：总分=平时分值（折算分）×70%+现场分值×30%。</w:t>
      </w:r>
    </w:p>
    <w:p w14:paraId="4420A840">
      <w:pPr>
        <w:pStyle w:val="4"/>
        <w:keepNext w:val="0"/>
        <w:keepLines w:val="0"/>
        <w:pageBreakBefore w:val="0"/>
        <w:kinsoku/>
        <w:wordWrap/>
        <w:overflowPunct w:val="0"/>
        <w:topLinePunct/>
        <w:autoSpaceDE/>
        <w:autoSpaceDN/>
        <w:bidi w:val="0"/>
        <w:adjustRightInd/>
        <w:snapToGrid/>
        <w:spacing w:line="578" w:lineRule="exact"/>
        <w:textAlignment w:val="auto"/>
        <w:rPr>
          <w:rFonts w:hint="default" w:eastAsia="方正仿宋_GBK" w:cs="Times New Roman"/>
          <w:color w:val="auto"/>
          <w:kern w:val="0"/>
          <w:sz w:val="32"/>
          <w:szCs w:val="32"/>
          <w:lang w:val="en-US" w:eastAsia="zh-CN" w:bidi="ar"/>
        </w:rPr>
      </w:pPr>
      <w:r>
        <w:rPr>
          <w:rFonts w:hint="eastAsia" w:eastAsia="方正仿宋_GBK" w:cs="Times New Roman"/>
          <w:color w:val="auto"/>
          <w:kern w:val="0"/>
          <w:sz w:val="32"/>
          <w:szCs w:val="32"/>
          <w:lang w:val="en-US" w:eastAsia="zh-CN" w:bidi="ar"/>
        </w:rPr>
        <w:t>3.结果确认</w:t>
      </w:r>
    </w:p>
    <w:p w14:paraId="57AF9B08">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按总分由高到低依次确认</w:t>
      </w:r>
      <w:r>
        <w:rPr>
          <w:rFonts w:hint="eastAsia" w:eastAsia="方正仿宋_GBK" w:cs="Times New Roman"/>
          <w:color w:val="auto"/>
          <w:kern w:val="0"/>
          <w:sz w:val="32"/>
          <w:szCs w:val="32"/>
          <w:lang w:val="en-US" w:eastAsia="zh-CN" w:bidi="ar"/>
        </w:rPr>
        <w:t>3</w:t>
      </w:r>
      <w:r>
        <w:rPr>
          <w:rFonts w:hint="eastAsia" w:eastAsia="方正仿宋_GBK" w:cs="Times New Roman"/>
          <w:color w:val="auto"/>
          <w:kern w:val="0"/>
          <w:sz w:val="32"/>
          <w:szCs w:val="32"/>
          <w:lang w:eastAsia="zh-CN" w:bidi="ar"/>
        </w:rPr>
        <w:t>个优秀单位，在会议现场公布。</w:t>
      </w:r>
    </w:p>
    <w:p w14:paraId="34CA4A79">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楷体_GBK" w:cs="Times New Roman"/>
          <w:color w:val="auto"/>
          <w:kern w:val="0"/>
          <w:sz w:val="32"/>
          <w:szCs w:val="32"/>
          <w:lang w:eastAsia="zh-CN" w:bidi="ar"/>
        </w:rPr>
      </w:pPr>
      <w:r>
        <w:rPr>
          <w:rFonts w:ascii="Times New Roman" w:hAnsi="Times New Roman" w:eastAsia="方正楷体_GBK" w:cs="Times New Roman"/>
          <w:color w:val="auto"/>
          <w:kern w:val="0"/>
          <w:sz w:val="32"/>
          <w:szCs w:val="32"/>
          <w:lang w:bidi="ar"/>
        </w:rPr>
        <w:t>（四）</w:t>
      </w:r>
      <w:r>
        <w:rPr>
          <w:rFonts w:hint="eastAsia" w:ascii="Times New Roman" w:hAnsi="Times New Roman" w:eastAsia="方正楷体_GBK" w:cs="Times New Roman"/>
          <w:color w:val="auto"/>
          <w:kern w:val="0"/>
          <w:sz w:val="32"/>
          <w:szCs w:val="32"/>
          <w:lang w:bidi="ar"/>
        </w:rPr>
        <w:t>优秀</w:t>
      </w:r>
      <w:r>
        <w:rPr>
          <w:rFonts w:hint="eastAsia" w:ascii="Times New Roman" w:hAnsi="Times New Roman" w:eastAsia="方正楷体_GBK" w:cs="Times New Roman"/>
          <w:color w:val="auto"/>
          <w:kern w:val="0"/>
          <w:sz w:val="32"/>
          <w:szCs w:val="32"/>
          <w:lang w:eastAsia="zh-CN" w:bidi="ar"/>
        </w:rPr>
        <w:t>鼓励</w:t>
      </w:r>
    </w:p>
    <w:p w14:paraId="2305971C">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1.优秀单位给予1万元活动经费补助，活动经费补助仅用于民主党派、社会团体举办的会议、学习、培训、活动、调研、视察、考察等集体开支；</w:t>
      </w:r>
    </w:p>
    <w:p w14:paraId="5018731B">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2.在每年全会期间予以通报表扬和颁发荣誉证书，并在一定范围内公布。</w:t>
      </w:r>
    </w:p>
    <w:p w14:paraId="2D3C4D9C">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ascii="Times New Roman" w:hAnsi="Times New Roman" w:eastAsia="方正楷体_GBK" w:cs="Times New Roman"/>
          <w:color w:val="auto"/>
          <w:kern w:val="0"/>
          <w:sz w:val="32"/>
          <w:szCs w:val="32"/>
          <w:lang w:bidi="ar"/>
        </w:rPr>
      </w:pPr>
      <w:r>
        <w:rPr>
          <w:rFonts w:hint="eastAsia" w:eastAsia="方正楷体_GBK" w:cs="Times New Roman"/>
          <w:color w:val="auto"/>
          <w:kern w:val="0"/>
          <w:sz w:val="32"/>
          <w:szCs w:val="32"/>
          <w:lang w:eastAsia="zh-CN" w:bidi="ar"/>
        </w:rPr>
        <w:t>（五）</w:t>
      </w:r>
      <w:r>
        <w:rPr>
          <w:rFonts w:ascii="Times New Roman" w:hAnsi="Times New Roman" w:eastAsia="方正楷体_GBK" w:cs="Times New Roman"/>
          <w:color w:val="auto"/>
          <w:kern w:val="0"/>
          <w:sz w:val="32"/>
          <w:szCs w:val="32"/>
          <w:lang w:bidi="ar"/>
        </w:rPr>
        <w:t>结果运用</w:t>
      </w:r>
    </w:p>
    <w:p w14:paraId="11636F5B">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优秀单位名单将以文件形式连同其他表扬通报一同印发。</w:t>
      </w:r>
    </w:p>
    <w:p w14:paraId="58B7C763">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黑体_GBK" w:cs="Times New Roman"/>
          <w:color w:val="auto"/>
          <w:kern w:val="0"/>
          <w:sz w:val="32"/>
          <w:szCs w:val="32"/>
          <w:lang w:eastAsia="zh-CN" w:bidi="ar"/>
        </w:rPr>
      </w:pPr>
      <w:r>
        <w:rPr>
          <w:rFonts w:hint="eastAsia" w:eastAsia="方正黑体_GBK" w:cs="Times New Roman"/>
          <w:color w:val="auto"/>
          <w:kern w:val="0"/>
          <w:sz w:val="32"/>
          <w:szCs w:val="32"/>
          <w:lang w:eastAsia="zh-CN" w:bidi="ar"/>
        </w:rPr>
        <w:t>三、</w:t>
      </w:r>
      <w:r>
        <w:rPr>
          <w:rFonts w:hint="eastAsia" w:ascii="Times New Roman" w:hAnsi="Times New Roman" w:eastAsia="方正黑体_GBK" w:cs="Times New Roman"/>
          <w:color w:val="auto"/>
          <w:kern w:val="0"/>
          <w:sz w:val="32"/>
          <w:szCs w:val="32"/>
          <w:lang w:eastAsia="zh-CN" w:bidi="ar"/>
        </w:rPr>
        <w:t>平时分值计分细则</w:t>
      </w:r>
    </w:p>
    <w:p w14:paraId="7504BE04">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见附件。</w:t>
      </w:r>
    </w:p>
    <w:p w14:paraId="5A7091F6">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黑体_GBK" w:cs="Times New Roman"/>
          <w:color w:val="auto"/>
          <w:kern w:val="0"/>
          <w:sz w:val="32"/>
          <w:szCs w:val="32"/>
          <w:lang w:eastAsia="zh-CN" w:bidi="ar"/>
        </w:rPr>
      </w:pPr>
      <w:r>
        <w:rPr>
          <w:rFonts w:hint="eastAsia" w:eastAsia="方正黑体_GBK" w:cs="Times New Roman"/>
          <w:color w:val="auto"/>
          <w:kern w:val="0"/>
          <w:sz w:val="32"/>
          <w:szCs w:val="32"/>
          <w:lang w:eastAsia="zh-CN" w:bidi="ar"/>
        </w:rPr>
        <w:t>四、</w:t>
      </w:r>
      <w:r>
        <w:rPr>
          <w:rFonts w:hint="eastAsia" w:ascii="Times New Roman" w:hAnsi="Times New Roman" w:eastAsia="方正黑体_GBK" w:cs="Times New Roman"/>
          <w:color w:val="auto"/>
          <w:kern w:val="0"/>
          <w:sz w:val="32"/>
          <w:szCs w:val="32"/>
          <w:lang w:eastAsia="zh-CN" w:bidi="ar"/>
        </w:rPr>
        <w:t>排除条件</w:t>
      </w:r>
    </w:p>
    <w:p w14:paraId="3D175EAF">
      <w:pPr>
        <w:pStyle w:val="4"/>
        <w:keepNext w:val="0"/>
        <w:keepLines w:val="0"/>
        <w:pageBreakBefore w:val="0"/>
        <w:kinsoku/>
        <w:wordWrap/>
        <w:overflowPunct w:val="0"/>
        <w:topLinePunct/>
        <w:autoSpaceDE/>
        <w:autoSpaceDN/>
        <w:bidi w:val="0"/>
        <w:adjustRightInd/>
        <w:snapToGrid/>
        <w:spacing w:line="578" w:lineRule="exact"/>
        <w:textAlignment w:val="auto"/>
        <w:rPr>
          <w:rFonts w:hint="eastAsia" w:eastAsia="方正仿宋_GBK" w:cs="Times New Roman"/>
          <w:color w:val="auto"/>
          <w:kern w:val="0"/>
          <w:sz w:val="32"/>
          <w:szCs w:val="32"/>
          <w:lang w:eastAsia="zh-CN" w:bidi="ar"/>
        </w:rPr>
      </w:pPr>
      <w:r>
        <w:rPr>
          <w:rFonts w:hint="eastAsia" w:eastAsia="方正仿宋_GBK" w:cs="Times New Roman"/>
          <w:color w:val="auto"/>
          <w:kern w:val="0"/>
          <w:sz w:val="32"/>
          <w:szCs w:val="32"/>
          <w:lang w:eastAsia="zh-CN" w:bidi="ar"/>
        </w:rPr>
        <w:t>参加单位的领导班子成员、或所属的区政协委员当年出现违纪或被采取刑事强制措施，以及引起重大舆情事件以及其他被认定为不适宜获得优秀资格的事项，年内不得参与该活动，如已获得优秀资格但未颁发荣誉的，优秀资格取消，由符合条件的下一名次单位依次递补。</w:t>
      </w:r>
    </w:p>
    <w:p w14:paraId="2EB381D3">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ascii="Times New Roman" w:hAnsi="Times New Roman" w:eastAsia="方正黑体_GBK" w:cs="Times New Roman"/>
          <w:color w:val="auto"/>
          <w:kern w:val="0"/>
          <w:sz w:val="32"/>
          <w:szCs w:val="32"/>
          <w:lang w:eastAsia="zh-CN" w:bidi="ar"/>
        </w:rPr>
      </w:pPr>
      <w:r>
        <w:rPr>
          <w:rFonts w:hint="eastAsia" w:eastAsia="方正黑体_GBK" w:cs="Times New Roman"/>
          <w:color w:val="auto"/>
          <w:kern w:val="0"/>
          <w:sz w:val="32"/>
          <w:szCs w:val="32"/>
          <w:lang w:eastAsia="zh-CN" w:bidi="ar"/>
        </w:rPr>
        <w:t>五、</w:t>
      </w:r>
      <w:r>
        <w:rPr>
          <w:rFonts w:hint="eastAsia" w:ascii="Times New Roman" w:hAnsi="Times New Roman" w:eastAsia="方正黑体_GBK" w:cs="Times New Roman"/>
          <w:color w:val="auto"/>
          <w:kern w:val="0"/>
          <w:sz w:val="32"/>
          <w:szCs w:val="32"/>
          <w:lang w:eastAsia="zh-CN" w:bidi="ar"/>
        </w:rPr>
        <w:t>资料收集</w:t>
      </w:r>
    </w:p>
    <w:p w14:paraId="10CF0D6C">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b w:val="0"/>
          <w:color w:val="auto"/>
          <w:sz w:val="32"/>
          <w:szCs w:val="32"/>
        </w:rPr>
      </w:pPr>
      <w:r>
        <w:rPr>
          <w:rFonts w:hint="default" w:ascii="Times New Roman" w:hAnsi="Times New Roman" w:eastAsia="方正仿宋_GBK" w:cs="Times New Roman"/>
          <w:color w:val="auto"/>
          <w:sz w:val="32"/>
          <w:szCs w:val="32"/>
        </w:rPr>
        <w:t>各民主党派、</w:t>
      </w:r>
      <w:r>
        <w:rPr>
          <w:rFonts w:hint="default" w:ascii="Times New Roman" w:hAnsi="Times New Roman" w:eastAsia="方正仿宋_GBK" w:cs="Times New Roman"/>
          <w:color w:val="auto"/>
          <w:sz w:val="32"/>
          <w:szCs w:val="32"/>
          <w:lang w:eastAsia="zh-CN"/>
        </w:rPr>
        <w:t>社会</w:t>
      </w:r>
      <w:r>
        <w:rPr>
          <w:rFonts w:hint="default" w:ascii="Times New Roman" w:hAnsi="Times New Roman" w:eastAsia="方正仿宋_GBK" w:cs="Times New Roman"/>
          <w:color w:val="auto"/>
          <w:sz w:val="32"/>
          <w:szCs w:val="32"/>
        </w:rPr>
        <w:t>团体在活动结束后应及时提交活动的材料，提交的材料包括但不限于图片、视频、活动报告或新闻报道等，其他佐证材料如获得荣誉、提案或社情民意采纳等情况、相关新闻报道等佐证材料在取得后也应及时提交。提交时间为每年的</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日和</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日前</w:t>
      </w:r>
      <w:r>
        <w:rPr>
          <w:rFonts w:hint="default" w:ascii="Times New Roman" w:hAnsi="Times New Roman" w:eastAsia="方正仿宋_GBK" w:cs="Times New Roman"/>
          <w:color w:val="auto"/>
          <w:sz w:val="32"/>
          <w:szCs w:val="32"/>
          <w:lang w:eastAsia="zh-CN"/>
        </w:rPr>
        <w:t>；</w:t>
      </w:r>
    </w:p>
    <w:p w14:paraId="682598F7">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提案、</w:t>
      </w:r>
      <w:r>
        <w:rPr>
          <w:rFonts w:hint="eastAsia" w:ascii="Times New Roman" w:hAnsi="Times New Roman" w:eastAsia="方正仿宋_GBK" w:cs="Times New Roman"/>
          <w:color w:val="auto"/>
          <w:sz w:val="32"/>
          <w:szCs w:val="32"/>
          <w:lang w:eastAsia="zh-CN"/>
        </w:rPr>
        <w:t>委员重要意见建议“直通车”、</w:t>
      </w:r>
      <w:r>
        <w:rPr>
          <w:rFonts w:hint="default" w:ascii="Times New Roman" w:hAnsi="Times New Roman" w:eastAsia="方正仿宋_GBK" w:cs="Times New Roman"/>
          <w:color w:val="auto"/>
          <w:sz w:val="32"/>
          <w:szCs w:val="32"/>
        </w:rPr>
        <w:t>社情民意信息、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委员微建议</w:t>
      </w:r>
      <w:r>
        <w:rPr>
          <w:rFonts w:hint="eastAsia" w:ascii="Times New Roman" w:hAnsi="Times New Roman" w:eastAsia="方正仿宋_GBK" w:cs="Times New Roman"/>
          <w:color w:val="auto"/>
          <w:sz w:val="32"/>
          <w:szCs w:val="32"/>
          <w:lang w:eastAsia="zh-CN"/>
        </w:rPr>
        <w:t>”采用和获评情况</w:t>
      </w:r>
      <w:r>
        <w:rPr>
          <w:rFonts w:hint="default" w:ascii="Times New Roman" w:hAnsi="Times New Roman" w:eastAsia="方正仿宋_GBK" w:cs="Times New Roman"/>
          <w:color w:val="auto"/>
          <w:sz w:val="32"/>
          <w:szCs w:val="32"/>
        </w:rPr>
        <w:t>由提案</w:t>
      </w:r>
      <w:r>
        <w:rPr>
          <w:rFonts w:hint="eastAsia" w:ascii="Times New Roman" w:hAnsi="Times New Roman" w:eastAsia="方正仿宋_GBK" w:cs="Times New Roman"/>
          <w:color w:val="auto"/>
          <w:sz w:val="32"/>
          <w:szCs w:val="32"/>
          <w:lang w:eastAsia="zh-CN"/>
        </w:rPr>
        <w:t>与联谊委</w:t>
      </w:r>
      <w:r>
        <w:rPr>
          <w:rFonts w:hint="default" w:ascii="Times New Roman" w:hAnsi="Times New Roman" w:eastAsia="方正仿宋_GBK" w:cs="Times New Roman"/>
          <w:color w:val="auto"/>
          <w:sz w:val="32"/>
          <w:szCs w:val="32"/>
        </w:rPr>
        <w:t>收集汇总</w:t>
      </w:r>
      <w:r>
        <w:rPr>
          <w:rFonts w:hint="eastAsia" w:ascii="Times New Roman" w:hAnsi="Times New Roman" w:eastAsia="方正仿宋_GBK" w:cs="Times New Roman"/>
          <w:color w:val="auto"/>
          <w:sz w:val="32"/>
          <w:szCs w:val="32"/>
          <w:lang w:eastAsia="zh-CN"/>
        </w:rPr>
        <w:t>；</w:t>
      </w:r>
    </w:p>
    <w:p w14:paraId="05633AF8">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调研报告及批示情况由</w:t>
      </w:r>
      <w:r>
        <w:rPr>
          <w:rFonts w:hint="eastAsia" w:ascii="Times New Roman" w:hAnsi="Times New Roman" w:eastAsia="方正仿宋_GBK" w:cs="Times New Roman"/>
          <w:color w:val="auto"/>
          <w:sz w:val="32"/>
          <w:szCs w:val="32"/>
          <w:lang w:eastAsia="zh-CN"/>
        </w:rPr>
        <w:t>区政协</w:t>
      </w:r>
      <w:r>
        <w:rPr>
          <w:rFonts w:hint="default" w:ascii="Times New Roman" w:hAnsi="Times New Roman" w:eastAsia="方正仿宋_GBK" w:cs="Times New Roman"/>
          <w:color w:val="auto"/>
          <w:sz w:val="32"/>
          <w:szCs w:val="32"/>
        </w:rPr>
        <w:t>办公室负责收集汇总交提案</w:t>
      </w:r>
      <w:r>
        <w:rPr>
          <w:rFonts w:hint="eastAsia" w:ascii="Times New Roman" w:hAnsi="Times New Roman" w:eastAsia="方正仿宋_GBK" w:cs="Times New Roman"/>
          <w:color w:val="auto"/>
          <w:sz w:val="32"/>
          <w:szCs w:val="32"/>
          <w:lang w:eastAsia="zh-CN"/>
        </w:rPr>
        <w:t>与联谊委；</w:t>
      </w:r>
    </w:p>
    <w:p w14:paraId="6EB41DA9">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使用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三级协商平台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开展协商活动情况</w:t>
      </w:r>
      <w:r>
        <w:rPr>
          <w:rFonts w:hint="eastAsia" w:ascii="Times New Roman" w:hAnsi="Times New Roman" w:eastAsia="方正仿宋_GBK" w:cs="Times New Roman"/>
          <w:color w:val="auto"/>
          <w:sz w:val="32"/>
          <w:szCs w:val="32"/>
          <w:lang w:eastAsia="zh-CN"/>
        </w:rPr>
        <w:t>、委员履职情况</w:t>
      </w:r>
      <w:r>
        <w:rPr>
          <w:rFonts w:hint="default" w:ascii="Times New Roman" w:hAnsi="Times New Roman" w:eastAsia="方正仿宋_GBK" w:cs="Times New Roman"/>
          <w:color w:val="auto"/>
          <w:sz w:val="32"/>
          <w:szCs w:val="32"/>
        </w:rPr>
        <w:t>由港澳台侨和联络</w:t>
      </w:r>
      <w:r>
        <w:rPr>
          <w:rFonts w:hint="eastAsia"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收集汇总</w:t>
      </w:r>
      <w:r>
        <w:rPr>
          <w:rFonts w:hint="eastAsia" w:ascii="Times New Roman" w:hAnsi="Times New Roman" w:eastAsia="方正仿宋_GBK" w:cs="Times New Roman"/>
          <w:color w:val="auto"/>
          <w:sz w:val="32"/>
          <w:szCs w:val="32"/>
          <w:lang w:eastAsia="zh-CN"/>
        </w:rPr>
        <w:t>交</w:t>
      </w:r>
      <w:r>
        <w:rPr>
          <w:rFonts w:hint="default" w:ascii="Times New Roman" w:hAnsi="Times New Roman" w:eastAsia="方正仿宋_GBK" w:cs="Times New Roman"/>
          <w:color w:val="auto"/>
          <w:sz w:val="32"/>
          <w:szCs w:val="32"/>
        </w:rPr>
        <w:t>提案</w:t>
      </w:r>
      <w:r>
        <w:rPr>
          <w:rFonts w:hint="eastAsia" w:ascii="Times New Roman" w:hAnsi="Times New Roman" w:eastAsia="方正仿宋_GBK" w:cs="Times New Roman"/>
          <w:color w:val="auto"/>
          <w:sz w:val="32"/>
          <w:szCs w:val="32"/>
          <w:lang w:eastAsia="zh-CN"/>
        </w:rPr>
        <w:t>与联谊委；</w:t>
      </w:r>
    </w:p>
    <w:p w14:paraId="14BF3638">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服务群众活动情况由</w:t>
      </w:r>
      <w:r>
        <w:rPr>
          <w:rFonts w:hint="default" w:ascii="Times New Roman" w:hAnsi="Times New Roman" w:eastAsia="方正仿宋_GBK" w:cs="Times New Roman"/>
          <w:color w:val="auto"/>
          <w:sz w:val="32"/>
          <w:szCs w:val="32"/>
        </w:rPr>
        <w:t>提案</w:t>
      </w:r>
      <w:r>
        <w:rPr>
          <w:rFonts w:hint="eastAsia" w:ascii="Times New Roman" w:hAnsi="Times New Roman" w:eastAsia="方正仿宋_GBK" w:cs="Times New Roman"/>
          <w:color w:val="auto"/>
          <w:sz w:val="32"/>
          <w:szCs w:val="32"/>
          <w:lang w:eastAsia="zh-CN"/>
        </w:rPr>
        <w:t>与联谊委负责收集汇总；</w:t>
      </w:r>
    </w:p>
    <w:p w14:paraId="14398FC9">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新闻稿件被“江海政协”微信公众号采用情况由政协办公室</w:t>
      </w:r>
      <w:r>
        <w:rPr>
          <w:rFonts w:hint="default" w:ascii="Times New Roman" w:hAnsi="Times New Roman" w:eastAsia="方正仿宋_GBK" w:cs="Times New Roman"/>
          <w:color w:val="auto"/>
          <w:sz w:val="32"/>
          <w:szCs w:val="32"/>
        </w:rPr>
        <w:t>收集汇总</w:t>
      </w:r>
      <w:r>
        <w:rPr>
          <w:rFonts w:hint="eastAsia" w:ascii="Times New Roman" w:hAnsi="Times New Roman" w:eastAsia="方正仿宋_GBK" w:cs="Times New Roman"/>
          <w:color w:val="auto"/>
          <w:sz w:val="32"/>
          <w:szCs w:val="32"/>
          <w:lang w:eastAsia="zh-CN"/>
        </w:rPr>
        <w:t>交</w:t>
      </w:r>
      <w:r>
        <w:rPr>
          <w:rFonts w:hint="default" w:ascii="Times New Roman" w:hAnsi="Times New Roman" w:eastAsia="方正仿宋_GBK" w:cs="Times New Roman"/>
          <w:color w:val="auto"/>
          <w:sz w:val="32"/>
          <w:szCs w:val="32"/>
        </w:rPr>
        <w:t>提案</w:t>
      </w:r>
      <w:r>
        <w:rPr>
          <w:rFonts w:hint="eastAsia" w:ascii="Times New Roman" w:hAnsi="Times New Roman" w:eastAsia="方正仿宋_GBK" w:cs="Times New Roman"/>
          <w:color w:val="auto"/>
          <w:sz w:val="32"/>
          <w:szCs w:val="32"/>
          <w:lang w:eastAsia="zh-CN"/>
        </w:rPr>
        <w:t>与联谊委；</w:t>
      </w:r>
    </w:p>
    <w:p w14:paraId="56F5C1C3">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奖励分项目</w:t>
      </w:r>
      <w:r>
        <w:rPr>
          <w:rFonts w:hint="eastAsia" w:ascii="Times New Roman" w:hAnsi="Times New Roman" w:eastAsia="方正仿宋_GBK" w:cs="Times New Roman"/>
          <w:color w:val="auto"/>
          <w:sz w:val="32"/>
          <w:szCs w:val="32"/>
          <w:lang w:eastAsia="zh-CN"/>
        </w:rPr>
        <w:t>中的第</w:t>
      </w:r>
      <w:r>
        <w:rPr>
          <w:rFonts w:hint="eastAsia" w:ascii="Times New Roman" w:hAnsi="Times New Roman" w:eastAsia="方正仿宋_GBK" w:cs="Times New Roman"/>
          <w:color w:val="auto"/>
          <w:sz w:val="32"/>
          <w:szCs w:val="32"/>
          <w:lang w:val="en-US" w:eastAsia="zh-CN"/>
        </w:rPr>
        <w:t>7、8、9、10项</w:t>
      </w:r>
      <w:r>
        <w:rPr>
          <w:rFonts w:hint="default" w:ascii="Times New Roman" w:hAnsi="Times New Roman" w:eastAsia="方正仿宋_GBK" w:cs="Times New Roman"/>
          <w:color w:val="auto"/>
          <w:sz w:val="32"/>
          <w:szCs w:val="32"/>
        </w:rPr>
        <w:t>由申报的</w:t>
      </w:r>
      <w:r>
        <w:rPr>
          <w:rFonts w:hint="eastAsia" w:ascii="Times New Roman" w:hAnsi="Times New Roman" w:eastAsia="方正仿宋_GBK" w:cs="Times New Roman"/>
          <w:color w:val="auto"/>
          <w:sz w:val="32"/>
          <w:szCs w:val="32"/>
          <w:lang w:eastAsia="zh-CN"/>
        </w:rPr>
        <w:t>民主</w:t>
      </w:r>
      <w:r>
        <w:rPr>
          <w:rFonts w:hint="default" w:ascii="Times New Roman" w:hAnsi="Times New Roman" w:eastAsia="方正仿宋_GBK" w:cs="Times New Roman"/>
          <w:color w:val="auto"/>
          <w:sz w:val="32"/>
          <w:szCs w:val="32"/>
        </w:rPr>
        <w:t>党派、</w:t>
      </w:r>
      <w:r>
        <w:rPr>
          <w:rFonts w:hint="eastAsia" w:ascii="Times New Roman" w:hAnsi="Times New Roman" w:eastAsia="方正仿宋_GBK" w:cs="Times New Roman"/>
          <w:color w:val="auto"/>
          <w:sz w:val="32"/>
          <w:szCs w:val="32"/>
          <w:lang w:eastAsia="zh-CN"/>
        </w:rPr>
        <w:t>社会</w:t>
      </w:r>
      <w:r>
        <w:rPr>
          <w:rFonts w:hint="default" w:ascii="Times New Roman" w:hAnsi="Times New Roman" w:eastAsia="方正仿宋_GBK" w:cs="Times New Roman"/>
          <w:color w:val="auto"/>
          <w:sz w:val="32"/>
          <w:szCs w:val="32"/>
        </w:rPr>
        <w:t>团体提供相应佐证材料</w:t>
      </w:r>
      <w:r>
        <w:rPr>
          <w:rFonts w:hint="eastAsia"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提案</w:t>
      </w:r>
      <w:r>
        <w:rPr>
          <w:rFonts w:hint="eastAsia" w:ascii="Times New Roman" w:hAnsi="Times New Roman" w:eastAsia="方正仿宋_GBK" w:cs="Times New Roman"/>
          <w:color w:val="auto"/>
          <w:sz w:val="32"/>
          <w:szCs w:val="32"/>
          <w:lang w:eastAsia="zh-CN"/>
        </w:rPr>
        <w:t>与联谊委负责汇总；</w:t>
      </w:r>
    </w:p>
    <w:p w14:paraId="1ADCAA81">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联合撰写的调研报告、提案、社情民意、新闻信息，或者联合开展的协商活动、服务群众活动，原则上将所得分数平分，也可以自行协商得分比例；</w:t>
      </w:r>
    </w:p>
    <w:p w14:paraId="7051E6E7">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排除条件所涉及的事项以区委统战部确认为准；</w:t>
      </w:r>
    </w:p>
    <w:p w14:paraId="1AB61869">
      <w:pPr>
        <w:pStyle w:val="4"/>
        <w:keepNext w:val="0"/>
        <w:keepLines w:val="0"/>
        <w:pageBreakBefore w:val="0"/>
        <w:numPr>
          <w:ilvl w:val="0"/>
          <w:numId w:val="1"/>
        </w:numPr>
        <w:kinsoku/>
        <w:wordWrap/>
        <w:overflowPunct w:val="0"/>
        <w:topLinePunct/>
        <w:autoSpaceDE/>
        <w:autoSpaceDN/>
        <w:bidi w:val="0"/>
        <w:adjustRightInd/>
        <w:snapToGrid/>
        <w:spacing w:line="578" w:lineRule="exact"/>
        <w:ind w:left="0" w:leftChars="0" w:firstLine="420" w:firstLineChars="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奖励分中评先评优项目的计算时间按发文的时间为准。</w:t>
      </w:r>
    </w:p>
    <w:p w14:paraId="61B6BE63">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hint="eastAsia" w:eastAsia="方正黑体_GBK" w:cs="Times New Roman"/>
          <w:color w:val="auto"/>
          <w:kern w:val="0"/>
          <w:sz w:val="32"/>
          <w:szCs w:val="32"/>
          <w:lang w:eastAsia="zh-CN" w:bidi="ar"/>
        </w:rPr>
      </w:pPr>
    </w:p>
    <w:p w14:paraId="5D73BF0D">
      <w:pPr>
        <w:keepNext w:val="0"/>
        <w:keepLines w:val="0"/>
        <w:pageBreakBefore w:val="0"/>
        <w:widowControl/>
        <w:kinsoku/>
        <w:wordWrap/>
        <w:autoSpaceDE/>
        <w:autoSpaceDN/>
        <w:bidi w:val="0"/>
        <w:adjustRightInd/>
        <w:snapToGrid/>
        <w:spacing w:line="578" w:lineRule="exact"/>
        <w:ind w:firstLine="632" w:firstLineChars="200"/>
        <w:jc w:val="left"/>
        <w:textAlignment w:val="auto"/>
        <w:rPr>
          <w:rFonts w:ascii="Times New Roman" w:hAnsi="Times New Roman" w:eastAsia="方正黑体_GBK" w:cs="Times New Roman"/>
          <w:color w:val="auto"/>
          <w:kern w:val="0"/>
          <w:sz w:val="32"/>
          <w:szCs w:val="32"/>
          <w:lang w:bidi="ar"/>
        </w:rPr>
      </w:pPr>
      <w:r>
        <w:rPr>
          <w:rFonts w:hint="eastAsia" w:eastAsia="方正黑体_GBK" w:cs="Times New Roman"/>
          <w:color w:val="auto"/>
          <w:kern w:val="0"/>
          <w:sz w:val="32"/>
          <w:szCs w:val="32"/>
          <w:lang w:eastAsia="zh-CN" w:bidi="ar"/>
        </w:rPr>
        <w:t>六</w:t>
      </w:r>
      <w:r>
        <w:rPr>
          <w:rFonts w:hint="eastAsia" w:ascii="Times New Roman" w:hAnsi="Times New Roman" w:eastAsia="方正黑体_GBK" w:cs="Times New Roman"/>
          <w:color w:val="auto"/>
          <w:kern w:val="0"/>
          <w:sz w:val="32"/>
          <w:szCs w:val="32"/>
          <w:lang w:bidi="ar"/>
        </w:rPr>
        <w:t>、</w:t>
      </w:r>
      <w:r>
        <w:rPr>
          <w:rFonts w:ascii="Times New Roman" w:hAnsi="Times New Roman" w:eastAsia="方正黑体_GBK" w:cs="Times New Roman"/>
          <w:color w:val="auto"/>
          <w:kern w:val="0"/>
          <w:sz w:val="32"/>
          <w:szCs w:val="32"/>
          <w:lang w:bidi="ar"/>
        </w:rPr>
        <w:t>附则</w:t>
      </w:r>
    </w:p>
    <w:p w14:paraId="6A70A423">
      <w:pPr>
        <w:pStyle w:val="4"/>
        <w:keepNext w:val="0"/>
        <w:keepLines w:val="0"/>
        <w:pageBreakBefore w:val="0"/>
        <w:numPr>
          <w:ilvl w:val="0"/>
          <w:numId w:val="0"/>
        </w:numPr>
        <w:kinsoku/>
        <w:wordWrap/>
        <w:overflowPunct w:val="0"/>
        <w:topLinePunct/>
        <w:autoSpaceDE/>
        <w:autoSpaceDN/>
        <w:bidi w:val="0"/>
        <w:adjustRightInd/>
        <w:snapToGrid/>
        <w:spacing w:line="578" w:lineRule="exact"/>
        <w:ind w:firstLine="632"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本实施意见由</w:t>
      </w:r>
      <w:r>
        <w:rPr>
          <w:rFonts w:hint="eastAsia" w:ascii="Times New Roman" w:hAnsi="Times New Roman" w:eastAsia="方正仿宋_GBK" w:cs="Times New Roman"/>
          <w:color w:val="auto"/>
          <w:sz w:val="32"/>
          <w:szCs w:val="32"/>
          <w:lang w:eastAsia="zh-CN"/>
        </w:rPr>
        <w:t>提案与联谊委</w:t>
      </w:r>
      <w:r>
        <w:rPr>
          <w:rFonts w:hint="default" w:ascii="Times New Roman" w:hAnsi="Times New Roman" w:eastAsia="方正仿宋_GBK" w:cs="Times New Roman"/>
          <w:color w:val="auto"/>
          <w:sz w:val="32"/>
          <w:szCs w:val="32"/>
        </w:rPr>
        <w:t>负责解释；</w:t>
      </w:r>
    </w:p>
    <w:p w14:paraId="53EF27B5">
      <w:pPr>
        <w:pStyle w:val="4"/>
        <w:keepNext w:val="0"/>
        <w:keepLines w:val="0"/>
        <w:pageBreakBefore w:val="0"/>
        <w:numPr>
          <w:ilvl w:val="0"/>
          <w:numId w:val="0"/>
        </w:numPr>
        <w:kinsoku/>
        <w:wordWrap/>
        <w:overflowPunct w:val="0"/>
        <w:topLinePunct/>
        <w:autoSpaceDE/>
        <w:autoSpaceDN/>
        <w:bidi w:val="0"/>
        <w:adjustRightInd/>
        <w:snapToGrid/>
        <w:spacing w:line="578" w:lineRule="exact"/>
        <w:ind w:firstLine="632"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本实施意见提请区政协党组主席会议审议通过后实施；</w:t>
      </w:r>
    </w:p>
    <w:p w14:paraId="059CE6EE">
      <w:pPr>
        <w:pStyle w:val="4"/>
        <w:keepNext w:val="0"/>
        <w:keepLines w:val="0"/>
        <w:pageBreakBefore w:val="0"/>
        <w:numPr>
          <w:ilvl w:val="0"/>
          <w:numId w:val="0"/>
        </w:numPr>
        <w:kinsoku/>
        <w:wordWrap/>
        <w:overflowPunct w:val="0"/>
        <w:topLinePunct/>
        <w:autoSpaceDE/>
        <w:autoSpaceDN/>
        <w:bidi w:val="0"/>
        <w:adjustRightInd/>
        <w:snapToGrid/>
        <w:spacing w:line="578"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本实施意见试用期为2年。</w:t>
      </w:r>
    </w:p>
    <w:p w14:paraId="18975BB6">
      <w:pPr>
        <w:pStyle w:val="4"/>
        <w:keepNext w:val="0"/>
        <w:keepLines w:val="0"/>
        <w:pageBreakBefore w:val="0"/>
        <w:numPr>
          <w:ilvl w:val="0"/>
          <w:numId w:val="0"/>
        </w:numPr>
        <w:kinsoku/>
        <w:wordWrap/>
        <w:overflowPunct w:val="0"/>
        <w:topLinePunct/>
        <w:autoSpaceDE/>
        <w:autoSpaceDN/>
        <w:bidi w:val="0"/>
        <w:adjustRightInd/>
        <w:snapToGrid/>
        <w:spacing w:line="578" w:lineRule="exact"/>
        <w:ind w:left="632" w:leftChars="0"/>
        <w:textAlignment w:val="auto"/>
        <w:rPr>
          <w:color w:val="auto"/>
          <w:sz w:val="32"/>
          <w:szCs w:val="32"/>
        </w:rPr>
      </w:pPr>
    </w:p>
    <w:p w14:paraId="28BA8513">
      <w:pPr>
        <w:keepNext w:val="0"/>
        <w:keepLines w:val="0"/>
        <w:pageBreakBefore w:val="0"/>
        <w:kinsoku/>
        <w:wordWrap/>
        <w:overflowPunct w:val="0"/>
        <w:topLinePunct/>
        <w:autoSpaceDE/>
        <w:autoSpaceDN/>
        <w:bidi w:val="0"/>
        <w:adjustRightInd/>
        <w:snapToGrid/>
        <w:spacing w:line="578" w:lineRule="exact"/>
        <w:ind w:firstLine="632" w:firstLineChars="200"/>
        <w:jc w:val="both"/>
        <w:textAlignment w:val="auto"/>
        <w:rPr>
          <w:rFonts w:hint="eastAsia" w:ascii="Times New Roman" w:hAnsi="Times New Roman" w:eastAsia="方正仿宋_GB2312" w:cs="Times New Roman"/>
          <w:color w:val="auto"/>
          <w:kern w:val="2"/>
          <w:sz w:val="32"/>
          <w:szCs w:val="32"/>
          <w:lang w:eastAsia="zh-CN" w:bidi="ar-SA"/>
        </w:rPr>
      </w:pPr>
      <w:r>
        <w:rPr>
          <w:rFonts w:hint="eastAsia" w:ascii="方正仿宋_GBK" w:hAnsi="方正仿宋_GBK" w:eastAsia="方正仿宋_GBK" w:cs="方正仿宋_GBK"/>
          <w:color w:val="auto"/>
          <w:kern w:val="2"/>
          <w:sz w:val="32"/>
          <w:szCs w:val="32"/>
          <w:lang w:val="en-US" w:eastAsia="zh-CN" w:bidi="ar-SA"/>
        </w:rPr>
        <w:t>附件：</w:t>
      </w:r>
      <w:r>
        <w:rPr>
          <w:rFonts w:hint="eastAsia" w:ascii="方正仿宋_GBK" w:hAnsi="方正仿宋_GBK" w:eastAsia="方正仿宋_GBK" w:cs="方正仿宋_GBK"/>
          <w:color w:val="auto"/>
          <w:kern w:val="2"/>
          <w:sz w:val="32"/>
          <w:szCs w:val="32"/>
          <w:lang w:eastAsia="zh-CN" w:bidi="ar-SA"/>
        </w:rPr>
        <w:t>各民主党派、社会团体平时分值计算表</w:t>
      </w:r>
    </w:p>
    <w:p w14:paraId="35BF1C8C">
      <w:pP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br w:type="page"/>
      </w:r>
    </w:p>
    <w:p w14:paraId="604C73F1">
      <w:pPr>
        <w:overflowPunct w:val="0"/>
        <w:topLinePunct/>
        <w:autoSpaceDE/>
        <w:autoSpaceDN/>
        <w:snapToGrid/>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p>
    <w:p w14:paraId="2C0228AB">
      <w:pPr>
        <w:overflowPunct w:val="0"/>
        <w:topLinePunct/>
        <w:autoSpaceDE/>
        <w:autoSpaceDN/>
        <w:snapToGrid/>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各民主党派、社会团体平时分值计算表</w:t>
      </w:r>
    </w:p>
    <w:p w14:paraId="0E88FF47">
      <w:pPr>
        <w:overflowPunct w:val="0"/>
        <w:topLinePunct/>
        <w:autoSpaceDE/>
        <w:autoSpaceDN/>
        <w:snapToGrid/>
        <w:jc w:val="center"/>
        <w:rPr>
          <w:rFonts w:hint="eastAsia" w:ascii="方正小标宋_GBK" w:hAnsi="方正小标宋_GBK" w:eastAsia="方正小标宋_GBK" w:cs="方正小标宋_GBK"/>
          <w:color w:val="auto"/>
          <w:sz w:val="36"/>
          <w:szCs w:val="36"/>
          <w:lang w:eastAsia="zh-CN"/>
        </w:rPr>
      </w:pPr>
      <w:r>
        <w:rPr>
          <w:rFonts w:hint="eastAsia" w:ascii="方正楷体_GBK" w:hAnsi="方正楷体_GBK" w:eastAsia="方正楷体_GBK" w:cs="方正楷体_GBK"/>
          <w:color w:val="auto"/>
          <w:sz w:val="28"/>
          <w:szCs w:val="28"/>
          <w:lang w:eastAsia="zh-CN"/>
        </w:rPr>
        <w:t>（基础分，满分</w:t>
      </w:r>
      <w:r>
        <w:rPr>
          <w:rFonts w:hint="eastAsia" w:ascii="方正楷体_GBK" w:hAnsi="方正楷体_GBK" w:eastAsia="方正楷体_GBK" w:cs="方正楷体_GBK"/>
          <w:color w:val="auto"/>
          <w:sz w:val="28"/>
          <w:szCs w:val="28"/>
          <w:lang w:val="en-US" w:eastAsia="zh-CN"/>
        </w:rPr>
        <w:t>100分</w:t>
      </w:r>
      <w:r>
        <w:rPr>
          <w:rFonts w:hint="eastAsia" w:ascii="方正楷体_GBK" w:hAnsi="方正楷体_GBK" w:eastAsia="方正楷体_GBK" w:cs="方正楷体_GBK"/>
          <w:color w:val="auto"/>
          <w:sz w:val="28"/>
          <w:szCs w:val="28"/>
          <w:lang w:eastAsia="zh-CN"/>
        </w:rPr>
        <w:t>）</w:t>
      </w:r>
    </w:p>
    <w:tbl>
      <w:tblPr>
        <w:tblStyle w:val="9"/>
        <w:tblW w:w="8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6147"/>
        <w:gridCol w:w="573"/>
        <w:gridCol w:w="427"/>
        <w:gridCol w:w="813"/>
      </w:tblGrid>
      <w:tr w14:paraId="6D85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13" w:type="dxa"/>
            <w:tcMar>
              <w:left w:w="108" w:type="dxa"/>
              <w:right w:w="108" w:type="dxa"/>
            </w:tcMar>
            <w:vAlign w:val="center"/>
          </w:tcPr>
          <w:p w14:paraId="245A825B">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序号</w:t>
            </w:r>
          </w:p>
        </w:tc>
        <w:tc>
          <w:tcPr>
            <w:tcW w:w="6147" w:type="dxa"/>
            <w:tcMar>
              <w:left w:w="108" w:type="dxa"/>
              <w:right w:w="108" w:type="dxa"/>
            </w:tcMar>
            <w:vAlign w:val="center"/>
          </w:tcPr>
          <w:p w14:paraId="33C891FD">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履职项目</w:t>
            </w:r>
          </w:p>
        </w:tc>
        <w:tc>
          <w:tcPr>
            <w:tcW w:w="573" w:type="dxa"/>
            <w:tcMar>
              <w:left w:w="108" w:type="dxa"/>
              <w:right w:w="108" w:type="dxa"/>
            </w:tcMar>
            <w:vAlign w:val="center"/>
          </w:tcPr>
          <w:p w14:paraId="0979555B">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分值</w:t>
            </w:r>
          </w:p>
        </w:tc>
        <w:tc>
          <w:tcPr>
            <w:tcW w:w="427" w:type="dxa"/>
            <w:tcMar>
              <w:left w:w="108" w:type="dxa"/>
              <w:right w:w="108" w:type="dxa"/>
            </w:tcMar>
            <w:vAlign w:val="center"/>
          </w:tcPr>
          <w:p w14:paraId="619F3625">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单位</w:t>
            </w:r>
          </w:p>
        </w:tc>
        <w:tc>
          <w:tcPr>
            <w:tcW w:w="813" w:type="dxa"/>
            <w:tcMar>
              <w:left w:w="108" w:type="dxa"/>
              <w:right w:w="108" w:type="dxa"/>
            </w:tcMar>
            <w:vAlign w:val="center"/>
          </w:tcPr>
          <w:p w14:paraId="3E143E25">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满分分值</w:t>
            </w:r>
          </w:p>
        </w:tc>
      </w:tr>
      <w:tr w14:paraId="5636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64F20A8D">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6147" w:type="dxa"/>
            <w:tcMar>
              <w:left w:w="108" w:type="dxa"/>
              <w:right w:w="108" w:type="dxa"/>
            </w:tcMar>
            <w:vAlign w:val="center"/>
          </w:tcPr>
          <w:p w14:paraId="7328D642">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lang w:eastAsia="zh-CN"/>
              </w:rPr>
              <w:t>以党派、团体名义提交的</w:t>
            </w:r>
            <w:r>
              <w:rPr>
                <w:rFonts w:hint="eastAsia" w:ascii="方正仿宋_GBK" w:hAnsi="方正仿宋_GBK" w:eastAsia="方正仿宋_GBK" w:cs="方正仿宋_GBK"/>
                <w:color w:val="auto"/>
                <w:sz w:val="28"/>
                <w:szCs w:val="28"/>
              </w:rPr>
              <w:t>集体提案</w:t>
            </w:r>
            <w:r>
              <w:rPr>
                <w:rFonts w:hint="eastAsia" w:ascii="方正仿宋_GBK" w:hAnsi="方正仿宋_GBK" w:eastAsia="方正仿宋_GBK" w:cs="方正仿宋_GBK"/>
                <w:color w:val="auto"/>
                <w:sz w:val="28"/>
                <w:szCs w:val="28"/>
                <w:lang w:eastAsia="zh-CN"/>
              </w:rPr>
              <w:t>经审查</w:t>
            </w:r>
            <w:r>
              <w:rPr>
                <w:rFonts w:hint="eastAsia" w:ascii="方正仿宋_GBK" w:hAnsi="方正仿宋_GBK" w:eastAsia="方正仿宋_GBK" w:cs="方正仿宋_GBK"/>
                <w:color w:val="auto"/>
                <w:sz w:val="28"/>
                <w:szCs w:val="28"/>
              </w:rPr>
              <w:t>立案</w:t>
            </w:r>
            <w:r>
              <w:rPr>
                <w:rFonts w:hint="eastAsia" w:ascii="方正仿宋_GBK" w:hAnsi="方正仿宋_GBK" w:eastAsia="方正仿宋_GBK" w:cs="方正仿宋_GBK"/>
                <w:color w:val="auto"/>
                <w:sz w:val="28"/>
                <w:szCs w:val="28"/>
                <w:lang w:eastAsia="zh-CN"/>
              </w:rPr>
              <w:t>，或经区政协报市政协并立案</w:t>
            </w:r>
          </w:p>
        </w:tc>
        <w:tc>
          <w:tcPr>
            <w:tcW w:w="573" w:type="dxa"/>
            <w:tcMar>
              <w:left w:w="108" w:type="dxa"/>
              <w:right w:w="108" w:type="dxa"/>
            </w:tcMar>
            <w:vAlign w:val="center"/>
          </w:tcPr>
          <w:p w14:paraId="3E8F039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c>
          <w:tcPr>
            <w:tcW w:w="427" w:type="dxa"/>
            <w:tcMar>
              <w:left w:w="108" w:type="dxa"/>
              <w:right w:w="108" w:type="dxa"/>
            </w:tcMar>
            <w:vAlign w:val="center"/>
          </w:tcPr>
          <w:p w14:paraId="124FAAAB">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c>
          <w:tcPr>
            <w:tcW w:w="813" w:type="dxa"/>
            <w:tcMar>
              <w:left w:w="108" w:type="dxa"/>
              <w:right w:w="108" w:type="dxa"/>
            </w:tcMar>
            <w:vAlign w:val="center"/>
          </w:tcPr>
          <w:p w14:paraId="61F1471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20</w:t>
            </w:r>
          </w:p>
        </w:tc>
      </w:tr>
      <w:tr w14:paraId="419B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5A36402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pacing w:val="15"/>
                <w:sz w:val="28"/>
                <w:szCs w:val="28"/>
                <w:lang w:val="en-US" w:eastAsia="zh-CN"/>
              </w:rPr>
              <w:t>2</w:t>
            </w:r>
          </w:p>
        </w:tc>
        <w:tc>
          <w:tcPr>
            <w:tcW w:w="6147" w:type="dxa"/>
            <w:tcMar>
              <w:left w:w="108" w:type="dxa"/>
              <w:right w:w="108" w:type="dxa"/>
            </w:tcMar>
            <w:vAlign w:val="center"/>
          </w:tcPr>
          <w:p w14:paraId="35D0131A">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以党派、团体名义提交的社情民意信息被区政协采用</w:t>
            </w:r>
          </w:p>
        </w:tc>
        <w:tc>
          <w:tcPr>
            <w:tcW w:w="573" w:type="dxa"/>
            <w:tcMar>
              <w:left w:w="108" w:type="dxa"/>
              <w:right w:w="108" w:type="dxa"/>
            </w:tcMar>
            <w:vAlign w:val="center"/>
          </w:tcPr>
          <w:p w14:paraId="4A9B7F7C">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427" w:type="dxa"/>
            <w:tcMar>
              <w:left w:w="108" w:type="dxa"/>
              <w:right w:w="108" w:type="dxa"/>
            </w:tcMar>
            <w:vAlign w:val="center"/>
          </w:tcPr>
          <w:p w14:paraId="137E42FA">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c>
          <w:tcPr>
            <w:tcW w:w="813" w:type="dxa"/>
            <w:tcMar>
              <w:left w:w="108" w:type="dxa"/>
              <w:right w:w="108" w:type="dxa"/>
            </w:tcMar>
            <w:vAlign w:val="center"/>
          </w:tcPr>
          <w:p w14:paraId="7C792DB2">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r>
      <w:tr w14:paraId="1EA2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3FB7603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p>
        </w:tc>
        <w:tc>
          <w:tcPr>
            <w:tcW w:w="6147" w:type="dxa"/>
            <w:tcMar>
              <w:left w:w="108" w:type="dxa"/>
              <w:right w:w="108" w:type="dxa"/>
            </w:tcMar>
            <w:vAlign w:val="center"/>
          </w:tcPr>
          <w:p w14:paraId="29432F49">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所属</w:t>
            </w:r>
            <w:r>
              <w:rPr>
                <w:rFonts w:hint="eastAsia" w:ascii="方正仿宋_GBK" w:hAnsi="方正仿宋_GBK" w:eastAsia="方正仿宋_GBK" w:cs="方正仿宋_GBK"/>
                <w:color w:val="auto"/>
                <w:sz w:val="28"/>
                <w:szCs w:val="28"/>
                <w:lang w:eastAsia="zh-CN"/>
              </w:rPr>
              <w:t>党派、团体的区政协委员提交“委员微建议”被采用</w:t>
            </w:r>
          </w:p>
        </w:tc>
        <w:tc>
          <w:tcPr>
            <w:tcW w:w="573" w:type="dxa"/>
            <w:tcMar>
              <w:left w:w="108" w:type="dxa"/>
              <w:right w:w="108" w:type="dxa"/>
            </w:tcMar>
            <w:vAlign w:val="center"/>
          </w:tcPr>
          <w:p w14:paraId="0EBE7440">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427" w:type="dxa"/>
            <w:tcMar>
              <w:left w:w="108" w:type="dxa"/>
              <w:right w:w="108" w:type="dxa"/>
            </w:tcMar>
            <w:vAlign w:val="center"/>
          </w:tcPr>
          <w:p w14:paraId="5F291BC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条</w:t>
            </w:r>
          </w:p>
        </w:tc>
        <w:tc>
          <w:tcPr>
            <w:tcW w:w="813" w:type="dxa"/>
            <w:tcMar>
              <w:left w:w="108" w:type="dxa"/>
              <w:right w:w="108" w:type="dxa"/>
            </w:tcMar>
            <w:vAlign w:val="center"/>
          </w:tcPr>
          <w:p w14:paraId="62AA003C">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r>
      <w:tr w14:paraId="1FC1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3CAAE66D">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w:t>
            </w:r>
          </w:p>
        </w:tc>
        <w:tc>
          <w:tcPr>
            <w:tcW w:w="6147" w:type="dxa"/>
            <w:tcMar>
              <w:left w:w="108" w:type="dxa"/>
              <w:right w:w="108" w:type="dxa"/>
            </w:tcMar>
            <w:vAlign w:val="center"/>
          </w:tcPr>
          <w:p w14:paraId="11E2BEAE">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以党派、团体名义向区政协提交调研报告</w:t>
            </w:r>
          </w:p>
        </w:tc>
        <w:tc>
          <w:tcPr>
            <w:tcW w:w="573" w:type="dxa"/>
            <w:tcMar>
              <w:left w:w="108" w:type="dxa"/>
              <w:right w:w="108" w:type="dxa"/>
            </w:tcMar>
            <w:vAlign w:val="center"/>
          </w:tcPr>
          <w:p w14:paraId="679FF81E">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c>
          <w:tcPr>
            <w:tcW w:w="427" w:type="dxa"/>
            <w:tcMar>
              <w:left w:w="108" w:type="dxa"/>
              <w:right w:w="108" w:type="dxa"/>
            </w:tcMar>
            <w:vAlign w:val="center"/>
          </w:tcPr>
          <w:p w14:paraId="2CC3BF25">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c>
          <w:tcPr>
            <w:tcW w:w="813" w:type="dxa"/>
            <w:tcMar>
              <w:left w:w="108" w:type="dxa"/>
              <w:right w:w="108" w:type="dxa"/>
            </w:tcMar>
            <w:vAlign w:val="center"/>
          </w:tcPr>
          <w:p w14:paraId="16AFDAC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r>
      <w:tr w14:paraId="1813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7641710E">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pacing w:val="15"/>
                <w:sz w:val="28"/>
                <w:szCs w:val="28"/>
                <w:lang w:val="en-US" w:eastAsia="zh-CN"/>
              </w:rPr>
            </w:pPr>
            <w:r>
              <w:rPr>
                <w:rFonts w:hint="default" w:ascii="Times New Roman" w:hAnsi="Times New Roman" w:eastAsia="方正仿宋_GBK" w:cs="Times New Roman"/>
                <w:color w:val="auto"/>
                <w:spacing w:val="15"/>
                <w:sz w:val="28"/>
                <w:szCs w:val="28"/>
                <w:lang w:val="en-US" w:eastAsia="zh-CN"/>
              </w:rPr>
              <w:t>5</w:t>
            </w:r>
          </w:p>
        </w:tc>
        <w:tc>
          <w:tcPr>
            <w:tcW w:w="6147" w:type="dxa"/>
            <w:tcMar>
              <w:left w:w="108" w:type="dxa"/>
              <w:right w:w="108" w:type="dxa"/>
            </w:tcMar>
            <w:vAlign w:val="center"/>
          </w:tcPr>
          <w:p w14:paraId="3795AB74">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向区政协提交的调研报告并被采用</w:t>
            </w:r>
          </w:p>
        </w:tc>
        <w:tc>
          <w:tcPr>
            <w:tcW w:w="573" w:type="dxa"/>
            <w:tcMar>
              <w:left w:w="108" w:type="dxa"/>
              <w:right w:w="108" w:type="dxa"/>
            </w:tcMar>
            <w:vAlign w:val="center"/>
          </w:tcPr>
          <w:p w14:paraId="2EE29BD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15</w:t>
            </w:r>
          </w:p>
        </w:tc>
        <w:tc>
          <w:tcPr>
            <w:tcW w:w="427" w:type="dxa"/>
            <w:tcMar>
              <w:left w:w="108" w:type="dxa"/>
              <w:right w:w="108" w:type="dxa"/>
            </w:tcMar>
            <w:vAlign w:val="center"/>
          </w:tcPr>
          <w:p w14:paraId="32218250">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c>
          <w:tcPr>
            <w:tcW w:w="813" w:type="dxa"/>
            <w:tcMar>
              <w:left w:w="108" w:type="dxa"/>
              <w:right w:w="108" w:type="dxa"/>
            </w:tcMar>
            <w:vAlign w:val="center"/>
          </w:tcPr>
          <w:p w14:paraId="733DC277">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15</w:t>
            </w:r>
          </w:p>
        </w:tc>
      </w:tr>
      <w:tr w14:paraId="6CD2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4F1139E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w:t>
            </w:r>
          </w:p>
        </w:tc>
        <w:tc>
          <w:tcPr>
            <w:tcW w:w="6147" w:type="dxa"/>
            <w:tcMar>
              <w:left w:w="108" w:type="dxa"/>
              <w:right w:w="108" w:type="dxa"/>
            </w:tcMar>
            <w:vAlign w:val="center"/>
          </w:tcPr>
          <w:p w14:paraId="080D0E32">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由党派、团体主办或作为牵头单位开展服务群众活动</w:t>
            </w:r>
          </w:p>
        </w:tc>
        <w:tc>
          <w:tcPr>
            <w:tcW w:w="573" w:type="dxa"/>
            <w:tcMar>
              <w:left w:w="108" w:type="dxa"/>
              <w:right w:w="108" w:type="dxa"/>
            </w:tcMar>
            <w:vAlign w:val="center"/>
          </w:tcPr>
          <w:p w14:paraId="52E198E3">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427" w:type="dxa"/>
            <w:tcMar>
              <w:left w:w="108" w:type="dxa"/>
              <w:right w:w="108" w:type="dxa"/>
            </w:tcMar>
            <w:vAlign w:val="center"/>
          </w:tcPr>
          <w:p w14:paraId="38D28AF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次</w:t>
            </w:r>
          </w:p>
        </w:tc>
        <w:tc>
          <w:tcPr>
            <w:tcW w:w="813" w:type="dxa"/>
            <w:tcMar>
              <w:left w:w="108" w:type="dxa"/>
              <w:right w:w="108" w:type="dxa"/>
            </w:tcMar>
            <w:vAlign w:val="center"/>
          </w:tcPr>
          <w:p w14:paraId="03C0183B">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r>
      <w:tr w14:paraId="03F0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40DBE06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7</w:t>
            </w:r>
          </w:p>
        </w:tc>
        <w:tc>
          <w:tcPr>
            <w:tcW w:w="6147" w:type="dxa"/>
            <w:tcMar>
              <w:left w:w="108" w:type="dxa"/>
              <w:right w:w="108" w:type="dxa"/>
            </w:tcMar>
            <w:vAlign w:val="center"/>
          </w:tcPr>
          <w:p w14:paraId="0E1ECC14">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以党派、团体名义报送的新闻稿件或图片被“江海政协”微信公众号刊载</w:t>
            </w:r>
          </w:p>
        </w:tc>
        <w:tc>
          <w:tcPr>
            <w:tcW w:w="573" w:type="dxa"/>
            <w:tcMar>
              <w:left w:w="108" w:type="dxa"/>
              <w:right w:w="108" w:type="dxa"/>
            </w:tcMar>
            <w:vAlign w:val="center"/>
          </w:tcPr>
          <w:p w14:paraId="7BA7E880">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427" w:type="dxa"/>
            <w:tcMar>
              <w:left w:w="108" w:type="dxa"/>
              <w:right w:w="108" w:type="dxa"/>
            </w:tcMar>
            <w:vAlign w:val="center"/>
          </w:tcPr>
          <w:p w14:paraId="0AA66F65">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c>
          <w:tcPr>
            <w:tcW w:w="813" w:type="dxa"/>
            <w:tcMar>
              <w:left w:w="108" w:type="dxa"/>
              <w:right w:w="108" w:type="dxa"/>
            </w:tcMar>
            <w:vAlign w:val="center"/>
          </w:tcPr>
          <w:p w14:paraId="21A293B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15</w:t>
            </w:r>
          </w:p>
        </w:tc>
      </w:tr>
      <w:tr w14:paraId="09DC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3" w:type="dxa"/>
            <w:tcMar>
              <w:left w:w="108" w:type="dxa"/>
              <w:right w:w="108" w:type="dxa"/>
            </w:tcMar>
            <w:vAlign w:val="center"/>
          </w:tcPr>
          <w:p w14:paraId="4325FBF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8</w:t>
            </w:r>
          </w:p>
        </w:tc>
        <w:tc>
          <w:tcPr>
            <w:tcW w:w="6147" w:type="dxa"/>
            <w:tcMar>
              <w:left w:w="108" w:type="dxa"/>
              <w:right w:w="108" w:type="dxa"/>
            </w:tcMar>
            <w:vAlign w:val="center"/>
          </w:tcPr>
          <w:p w14:paraId="0E5E21AD">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由党派、团体牵头，</w:t>
            </w:r>
            <w:r>
              <w:rPr>
                <w:rFonts w:hint="eastAsia" w:ascii="方正仿宋_GBK" w:hAnsi="方正仿宋_GBK" w:eastAsia="方正仿宋_GBK" w:cs="方正仿宋_GBK"/>
                <w:color w:val="auto"/>
                <w:sz w:val="28"/>
                <w:szCs w:val="28"/>
                <w:lang w:val="en-US" w:eastAsia="zh-CN"/>
              </w:rPr>
              <w:t>使用“三级协商平台”开展履职活动，与开展服务群众活动不重复计分</w:t>
            </w:r>
          </w:p>
        </w:tc>
        <w:tc>
          <w:tcPr>
            <w:tcW w:w="573" w:type="dxa"/>
            <w:tcMar>
              <w:left w:w="108" w:type="dxa"/>
              <w:right w:w="108" w:type="dxa"/>
            </w:tcMar>
            <w:vAlign w:val="center"/>
          </w:tcPr>
          <w:p w14:paraId="03E69093">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427" w:type="dxa"/>
            <w:tcMar>
              <w:left w:w="108" w:type="dxa"/>
              <w:right w:w="108" w:type="dxa"/>
            </w:tcMar>
            <w:vAlign w:val="center"/>
          </w:tcPr>
          <w:p w14:paraId="3C5EC91C">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次</w:t>
            </w:r>
          </w:p>
        </w:tc>
        <w:tc>
          <w:tcPr>
            <w:tcW w:w="813" w:type="dxa"/>
            <w:tcMar>
              <w:left w:w="108" w:type="dxa"/>
              <w:right w:w="108" w:type="dxa"/>
            </w:tcMar>
            <w:vAlign w:val="center"/>
          </w:tcPr>
          <w:p w14:paraId="09EF5CC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r>
    </w:tbl>
    <w:p w14:paraId="1CA11C66">
      <w:pPr>
        <w:rPr>
          <w:color w:val="auto"/>
        </w:rPr>
      </w:pPr>
      <w:r>
        <w:rPr>
          <w:color w:val="auto"/>
        </w:rPr>
        <w:br w:type="page"/>
      </w:r>
    </w:p>
    <w:p w14:paraId="503CD44A">
      <w:pPr>
        <w:overflowPunct w:val="0"/>
        <w:topLinePunct/>
        <w:autoSpaceDE/>
        <w:autoSpaceDN/>
        <w:snapToGrid/>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各民主党派、社会团体平时分值计算表</w:t>
      </w:r>
    </w:p>
    <w:p w14:paraId="496931B8">
      <w:pPr>
        <w:overflowPunct w:val="0"/>
        <w:topLinePunct/>
        <w:autoSpaceDE/>
        <w:autoSpaceDN/>
        <w:snapToGrid/>
        <w:jc w:val="center"/>
        <w:rPr>
          <w:rFonts w:hint="eastAsia" w:ascii="方正小标宋_GBK" w:hAnsi="方正小标宋_GBK" w:eastAsia="方正小标宋_GBK" w:cs="方正小标宋_GBK"/>
          <w:color w:val="auto"/>
          <w:sz w:val="36"/>
          <w:szCs w:val="36"/>
          <w:lang w:eastAsia="zh-CN"/>
        </w:rPr>
      </w:pPr>
      <w:r>
        <w:rPr>
          <w:rFonts w:hint="eastAsia" w:ascii="方正楷体_GBK" w:hAnsi="方正楷体_GBK" w:eastAsia="方正楷体_GBK" w:cs="方正楷体_GBK"/>
          <w:color w:val="auto"/>
          <w:sz w:val="28"/>
          <w:szCs w:val="28"/>
          <w:lang w:eastAsia="zh-CN"/>
        </w:rPr>
        <w:t>（奖励分，不设上限）</w:t>
      </w:r>
    </w:p>
    <w:tbl>
      <w:tblPr>
        <w:tblStyle w:val="9"/>
        <w:tblW w:w="88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340"/>
        <w:gridCol w:w="1056"/>
        <w:gridCol w:w="804"/>
        <w:gridCol w:w="780"/>
      </w:tblGrid>
      <w:tr w14:paraId="21D8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41" w:type="dxa"/>
            <w:tcMar>
              <w:left w:w="108" w:type="dxa"/>
              <w:right w:w="108" w:type="dxa"/>
            </w:tcMar>
            <w:vAlign w:val="center"/>
          </w:tcPr>
          <w:p w14:paraId="5E5C3DEC">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eastAsia="zh-CN"/>
              </w:rPr>
              <w:t>序号</w:t>
            </w:r>
          </w:p>
        </w:tc>
        <w:tc>
          <w:tcPr>
            <w:tcW w:w="6396" w:type="dxa"/>
            <w:gridSpan w:val="2"/>
            <w:tcMar>
              <w:left w:w="108" w:type="dxa"/>
              <w:right w:w="108" w:type="dxa"/>
            </w:tcMar>
            <w:vAlign w:val="center"/>
          </w:tcPr>
          <w:p w14:paraId="758793F0">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vertAlign w:val="baseline"/>
                <w:lang w:eastAsia="zh-CN"/>
              </w:rPr>
              <w:t>履职项目</w:t>
            </w:r>
          </w:p>
        </w:tc>
        <w:tc>
          <w:tcPr>
            <w:tcW w:w="804" w:type="dxa"/>
            <w:tcMar>
              <w:left w:w="108" w:type="dxa"/>
              <w:right w:w="108" w:type="dxa"/>
            </w:tcMar>
            <w:vAlign w:val="center"/>
          </w:tcPr>
          <w:p w14:paraId="765331D5">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eastAsia="zh-CN"/>
              </w:rPr>
              <w:t>分值</w:t>
            </w:r>
          </w:p>
        </w:tc>
        <w:tc>
          <w:tcPr>
            <w:tcW w:w="780" w:type="dxa"/>
            <w:tcMar>
              <w:left w:w="108" w:type="dxa"/>
              <w:right w:w="108" w:type="dxa"/>
            </w:tcMar>
            <w:vAlign w:val="center"/>
          </w:tcPr>
          <w:p w14:paraId="57683CD6">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单位</w:t>
            </w:r>
          </w:p>
        </w:tc>
      </w:tr>
      <w:tr w14:paraId="16EE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41" w:type="dxa"/>
            <w:tcMar>
              <w:left w:w="108" w:type="dxa"/>
              <w:right w:w="108" w:type="dxa"/>
            </w:tcMar>
            <w:vAlign w:val="center"/>
          </w:tcPr>
          <w:p w14:paraId="52C99E4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w:t>
            </w:r>
          </w:p>
        </w:tc>
        <w:tc>
          <w:tcPr>
            <w:tcW w:w="6396" w:type="dxa"/>
            <w:gridSpan w:val="2"/>
            <w:tcMar>
              <w:left w:w="108" w:type="dxa"/>
              <w:right w:w="108" w:type="dxa"/>
            </w:tcMar>
            <w:vAlign w:val="center"/>
          </w:tcPr>
          <w:p w14:paraId="6CF1AE8F">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以党派、团体名义向区政协提交的调研报告获区党政主要领导批示肯定</w:t>
            </w:r>
          </w:p>
        </w:tc>
        <w:tc>
          <w:tcPr>
            <w:tcW w:w="804" w:type="dxa"/>
            <w:tcMar>
              <w:left w:w="108" w:type="dxa"/>
              <w:right w:w="108" w:type="dxa"/>
            </w:tcMar>
            <w:vAlign w:val="center"/>
          </w:tcPr>
          <w:p w14:paraId="33D42F2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15</w:t>
            </w:r>
          </w:p>
        </w:tc>
        <w:tc>
          <w:tcPr>
            <w:tcW w:w="780" w:type="dxa"/>
            <w:tcMar>
              <w:left w:w="108" w:type="dxa"/>
              <w:right w:w="108" w:type="dxa"/>
            </w:tcMar>
            <w:vAlign w:val="center"/>
          </w:tcPr>
          <w:p w14:paraId="1CDF99B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13A6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41" w:type="dxa"/>
            <w:tcMar>
              <w:left w:w="108" w:type="dxa"/>
              <w:right w:w="108" w:type="dxa"/>
            </w:tcMar>
            <w:vAlign w:val="center"/>
          </w:tcPr>
          <w:p w14:paraId="63631BB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6396" w:type="dxa"/>
            <w:gridSpan w:val="2"/>
            <w:tcMar>
              <w:left w:w="108" w:type="dxa"/>
              <w:right w:w="108" w:type="dxa"/>
            </w:tcMar>
            <w:vAlign w:val="center"/>
          </w:tcPr>
          <w:p w14:paraId="16DF748C">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以党派、团体名义提交的集体提案定为定为区党政主要领导督办的“一号提案”、重点提案、委员重要意见建议“直通车”</w:t>
            </w:r>
          </w:p>
        </w:tc>
        <w:tc>
          <w:tcPr>
            <w:tcW w:w="804" w:type="dxa"/>
            <w:tcMar>
              <w:left w:w="108" w:type="dxa"/>
              <w:right w:w="108" w:type="dxa"/>
            </w:tcMar>
            <w:vAlign w:val="center"/>
          </w:tcPr>
          <w:p w14:paraId="09D949E0">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c>
          <w:tcPr>
            <w:tcW w:w="780" w:type="dxa"/>
            <w:tcMar>
              <w:left w:w="108" w:type="dxa"/>
              <w:right w:w="108" w:type="dxa"/>
            </w:tcMar>
            <w:vAlign w:val="center"/>
          </w:tcPr>
          <w:p w14:paraId="082211D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篇</w:t>
            </w:r>
          </w:p>
        </w:tc>
      </w:tr>
      <w:tr w14:paraId="4804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1" w:type="dxa"/>
            <w:tcMar>
              <w:left w:w="108" w:type="dxa"/>
              <w:right w:w="108" w:type="dxa"/>
            </w:tcMar>
            <w:vAlign w:val="center"/>
          </w:tcPr>
          <w:p w14:paraId="776E6C1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3</w:t>
            </w:r>
          </w:p>
        </w:tc>
        <w:tc>
          <w:tcPr>
            <w:tcW w:w="6396" w:type="dxa"/>
            <w:gridSpan w:val="2"/>
            <w:tcMar>
              <w:left w:w="108" w:type="dxa"/>
              <w:right w:w="108" w:type="dxa"/>
            </w:tcMar>
            <w:vAlign w:val="center"/>
          </w:tcPr>
          <w:p w14:paraId="124C9FD7">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以党派、团体名义提交的集体提案被评为优秀提案</w:t>
            </w:r>
          </w:p>
        </w:tc>
        <w:tc>
          <w:tcPr>
            <w:tcW w:w="804" w:type="dxa"/>
            <w:tcMar>
              <w:left w:w="108" w:type="dxa"/>
              <w:right w:w="108" w:type="dxa"/>
            </w:tcMar>
            <w:vAlign w:val="center"/>
          </w:tcPr>
          <w:p w14:paraId="20CB4DDE">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780" w:type="dxa"/>
            <w:tcMar>
              <w:left w:w="108" w:type="dxa"/>
              <w:right w:w="108" w:type="dxa"/>
            </w:tcMar>
            <w:vAlign w:val="center"/>
          </w:tcPr>
          <w:p w14:paraId="5802C31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1DE4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41" w:type="dxa"/>
            <w:tcMar>
              <w:left w:w="108" w:type="dxa"/>
              <w:right w:w="108" w:type="dxa"/>
            </w:tcMar>
            <w:vAlign w:val="center"/>
          </w:tcPr>
          <w:p w14:paraId="7687067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w:t>
            </w:r>
          </w:p>
        </w:tc>
        <w:tc>
          <w:tcPr>
            <w:tcW w:w="6396" w:type="dxa"/>
            <w:gridSpan w:val="2"/>
            <w:tcMar>
              <w:left w:w="108" w:type="dxa"/>
              <w:right w:w="108" w:type="dxa"/>
            </w:tcMar>
            <w:vAlign w:val="center"/>
          </w:tcPr>
          <w:p w14:paraId="269BE3B3">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lang w:eastAsia="zh-CN"/>
              </w:rPr>
              <w:t>以党派、团体名义提交的社情民意信息</w:t>
            </w:r>
            <w:r>
              <w:rPr>
                <w:rFonts w:hint="eastAsia" w:ascii="方正仿宋_GBK" w:hAnsi="方正仿宋_GBK" w:eastAsia="方正仿宋_GBK" w:cs="方正仿宋_GBK"/>
                <w:b w:val="0"/>
                <w:color w:val="auto"/>
                <w:sz w:val="28"/>
                <w:szCs w:val="28"/>
                <w:lang w:eastAsia="zh-CN"/>
              </w:rPr>
              <w:t>被</w:t>
            </w:r>
            <w:r>
              <w:rPr>
                <w:rFonts w:hint="eastAsia" w:ascii="方正仿宋_GBK" w:hAnsi="方正仿宋_GBK" w:eastAsia="方正仿宋_GBK" w:cs="方正仿宋_GBK"/>
                <w:color w:val="auto"/>
                <w:sz w:val="28"/>
                <w:szCs w:val="28"/>
              </w:rPr>
              <w:t>评为优秀社情民意信息</w:t>
            </w:r>
          </w:p>
        </w:tc>
        <w:tc>
          <w:tcPr>
            <w:tcW w:w="804" w:type="dxa"/>
            <w:tcMar>
              <w:left w:w="108" w:type="dxa"/>
              <w:right w:w="108" w:type="dxa"/>
            </w:tcMar>
            <w:vAlign w:val="center"/>
          </w:tcPr>
          <w:p w14:paraId="76EEF55B">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4</w:t>
            </w:r>
          </w:p>
        </w:tc>
        <w:tc>
          <w:tcPr>
            <w:tcW w:w="780" w:type="dxa"/>
            <w:tcMar>
              <w:left w:w="108" w:type="dxa"/>
              <w:right w:w="108" w:type="dxa"/>
            </w:tcMar>
            <w:vAlign w:val="center"/>
          </w:tcPr>
          <w:p w14:paraId="47E94303">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1961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41" w:type="dxa"/>
            <w:tcMar>
              <w:left w:w="108" w:type="dxa"/>
              <w:right w:w="108" w:type="dxa"/>
            </w:tcMar>
            <w:vAlign w:val="center"/>
          </w:tcPr>
          <w:p w14:paraId="7909C33E">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6396" w:type="dxa"/>
            <w:gridSpan w:val="2"/>
            <w:tcMar>
              <w:left w:w="108" w:type="dxa"/>
              <w:right w:w="108" w:type="dxa"/>
            </w:tcMar>
            <w:vAlign w:val="center"/>
          </w:tcPr>
          <w:p w14:paraId="3412A651">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本党派、社会团体</w:t>
            </w:r>
            <w:r>
              <w:rPr>
                <w:rFonts w:hint="eastAsia" w:ascii="方正仿宋_GBK" w:hAnsi="方正仿宋_GBK" w:eastAsia="方正仿宋_GBK" w:cs="方正仿宋_GBK"/>
                <w:b w:val="0"/>
                <w:color w:val="auto"/>
                <w:sz w:val="28"/>
                <w:szCs w:val="28"/>
                <w:lang w:eastAsia="zh-CN"/>
              </w:rPr>
              <w:t>所属的区政协委员提交的“委员微建议”被</w:t>
            </w:r>
            <w:r>
              <w:rPr>
                <w:rFonts w:hint="eastAsia" w:ascii="方正仿宋_GBK" w:hAnsi="方正仿宋_GBK" w:eastAsia="方正仿宋_GBK" w:cs="方正仿宋_GBK"/>
                <w:color w:val="auto"/>
                <w:sz w:val="28"/>
                <w:szCs w:val="28"/>
              </w:rPr>
              <w:t>评为优秀</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委员微建议</w:t>
            </w:r>
            <w:r>
              <w:rPr>
                <w:rFonts w:hint="eastAsia" w:ascii="方正仿宋_GBK" w:hAnsi="方正仿宋_GBK" w:eastAsia="方正仿宋_GBK" w:cs="方正仿宋_GBK"/>
                <w:color w:val="auto"/>
                <w:sz w:val="28"/>
                <w:szCs w:val="28"/>
                <w:lang w:eastAsia="zh-CN"/>
              </w:rPr>
              <w:t>”</w:t>
            </w:r>
          </w:p>
        </w:tc>
        <w:tc>
          <w:tcPr>
            <w:tcW w:w="804" w:type="dxa"/>
            <w:tcMar>
              <w:left w:w="108" w:type="dxa"/>
              <w:right w:w="108" w:type="dxa"/>
            </w:tcMar>
            <w:vAlign w:val="center"/>
          </w:tcPr>
          <w:p w14:paraId="72551820">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2</w:t>
            </w:r>
          </w:p>
        </w:tc>
        <w:tc>
          <w:tcPr>
            <w:tcW w:w="780" w:type="dxa"/>
            <w:tcMar>
              <w:left w:w="108" w:type="dxa"/>
              <w:right w:w="108" w:type="dxa"/>
            </w:tcMar>
            <w:vAlign w:val="center"/>
          </w:tcPr>
          <w:p w14:paraId="61FD8333">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04BE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1" w:type="dxa"/>
            <w:tcMar>
              <w:left w:w="108" w:type="dxa"/>
              <w:right w:w="108" w:type="dxa"/>
            </w:tcMar>
            <w:vAlign w:val="center"/>
          </w:tcPr>
          <w:p w14:paraId="08362D4E">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6</w:t>
            </w:r>
          </w:p>
        </w:tc>
        <w:tc>
          <w:tcPr>
            <w:tcW w:w="6396" w:type="dxa"/>
            <w:gridSpan w:val="2"/>
            <w:tcMar>
              <w:left w:w="108" w:type="dxa"/>
              <w:right w:w="108" w:type="dxa"/>
            </w:tcMar>
            <w:vAlign w:val="center"/>
          </w:tcPr>
          <w:p w14:paraId="2968F687">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b w:val="0"/>
                <w:color w:val="auto"/>
                <w:sz w:val="28"/>
                <w:szCs w:val="28"/>
                <w:lang w:eastAsia="zh-CN"/>
              </w:rPr>
            </w:pPr>
            <w:r>
              <w:rPr>
                <w:rFonts w:hint="eastAsia" w:ascii="方正仿宋_GBK" w:hAnsi="方正仿宋_GBK" w:eastAsia="方正仿宋_GBK" w:cs="方正仿宋_GBK"/>
                <w:b w:val="0"/>
                <w:color w:val="auto"/>
                <w:sz w:val="28"/>
                <w:szCs w:val="28"/>
              </w:rPr>
              <w:t>本党派、社会团体</w:t>
            </w:r>
            <w:r>
              <w:rPr>
                <w:rFonts w:hint="eastAsia" w:ascii="方正仿宋_GBK" w:hAnsi="方正仿宋_GBK" w:eastAsia="方正仿宋_GBK" w:cs="方正仿宋_GBK"/>
                <w:b w:val="0"/>
                <w:color w:val="auto"/>
                <w:sz w:val="28"/>
                <w:szCs w:val="28"/>
                <w:lang w:eastAsia="zh-CN"/>
              </w:rPr>
              <w:t>所属的江海区政协委员</w:t>
            </w:r>
            <w:r>
              <w:rPr>
                <w:rFonts w:hint="eastAsia" w:ascii="方正仿宋_GBK" w:hAnsi="方正仿宋_GBK" w:eastAsia="方正仿宋_GBK" w:cs="方正仿宋_GBK"/>
                <w:b w:val="0"/>
                <w:color w:val="auto"/>
                <w:sz w:val="28"/>
                <w:szCs w:val="28"/>
              </w:rPr>
              <w:t>履职表现突出，获颁区政协优秀</w:t>
            </w:r>
            <w:r>
              <w:rPr>
                <w:rFonts w:hint="eastAsia" w:ascii="方正仿宋_GBK" w:hAnsi="方正仿宋_GBK" w:eastAsia="方正仿宋_GBK" w:cs="方正仿宋_GBK"/>
                <w:b w:val="0"/>
                <w:color w:val="auto"/>
                <w:sz w:val="28"/>
                <w:szCs w:val="28"/>
                <w:lang w:eastAsia="zh-CN"/>
              </w:rPr>
              <w:t>委员</w:t>
            </w:r>
            <w:r>
              <w:rPr>
                <w:rFonts w:hint="eastAsia" w:ascii="方正仿宋_GBK" w:hAnsi="方正仿宋_GBK" w:eastAsia="方正仿宋_GBK" w:cs="方正仿宋_GBK"/>
                <w:b w:val="0"/>
                <w:color w:val="auto"/>
                <w:sz w:val="28"/>
                <w:szCs w:val="28"/>
              </w:rPr>
              <w:t>荣誉证书</w:t>
            </w:r>
          </w:p>
        </w:tc>
        <w:tc>
          <w:tcPr>
            <w:tcW w:w="804" w:type="dxa"/>
            <w:tcMar>
              <w:left w:w="108" w:type="dxa"/>
              <w:right w:w="108" w:type="dxa"/>
            </w:tcMar>
            <w:vAlign w:val="center"/>
          </w:tcPr>
          <w:p w14:paraId="0FECB59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c>
          <w:tcPr>
            <w:tcW w:w="780" w:type="dxa"/>
            <w:tcMar>
              <w:left w:w="108" w:type="dxa"/>
              <w:right w:w="108" w:type="dxa"/>
            </w:tcMar>
            <w:vAlign w:val="center"/>
          </w:tcPr>
          <w:p w14:paraId="1DF8325C">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人</w:t>
            </w:r>
          </w:p>
        </w:tc>
      </w:tr>
      <w:tr w14:paraId="7A59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vMerge w:val="restart"/>
            <w:tcMar>
              <w:left w:w="108" w:type="dxa"/>
              <w:right w:w="108" w:type="dxa"/>
            </w:tcMar>
            <w:vAlign w:val="center"/>
          </w:tcPr>
          <w:p w14:paraId="0903DCAD">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7</w:t>
            </w:r>
          </w:p>
        </w:tc>
        <w:tc>
          <w:tcPr>
            <w:tcW w:w="5340" w:type="dxa"/>
            <w:vMerge w:val="restart"/>
            <w:tcMar>
              <w:left w:w="108" w:type="dxa"/>
              <w:right w:w="108" w:type="dxa"/>
            </w:tcMar>
            <w:vAlign w:val="center"/>
          </w:tcPr>
          <w:p w14:paraId="549D6555">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本党派、社会团体或其</w:t>
            </w:r>
            <w:r>
              <w:rPr>
                <w:rFonts w:hint="eastAsia" w:ascii="方正仿宋_GBK" w:hAnsi="方正仿宋_GBK" w:eastAsia="方正仿宋_GBK" w:cs="方正仿宋_GBK"/>
                <w:b w:val="0"/>
                <w:color w:val="auto"/>
                <w:sz w:val="28"/>
                <w:szCs w:val="28"/>
                <w:lang w:eastAsia="zh-CN"/>
              </w:rPr>
              <w:t>所属的江海区政协委员提交的</w:t>
            </w:r>
            <w:r>
              <w:rPr>
                <w:rFonts w:hint="eastAsia" w:ascii="方正仿宋_GBK" w:hAnsi="方正仿宋_GBK" w:eastAsia="方正仿宋_GBK" w:cs="方正仿宋_GBK"/>
                <w:b w:val="0"/>
                <w:color w:val="auto"/>
                <w:sz w:val="28"/>
                <w:szCs w:val="28"/>
              </w:rPr>
              <w:t>社情民意信息被采用</w:t>
            </w:r>
          </w:p>
        </w:tc>
        <w:tc>
          <w:tcPr>
            <w:tcW w:w="1056" w:type="dxa"/>
            <w:tcMar>
              <w:left w:w="108" w:type="dxa"/>
              <w:right w:w="108" w:type="dxa"/>
            </w:tcMar>
            <w:vAlign w:val="center"/>
          </w:tcPr>
          <w:p w14:paraId="4DFF6CD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b w:val="0"/>
                <w:color w:val="auto"/>
                <w:sz w:val="28"/>
                <w:szCs w:val="28"/>
              </w:rPr>
            </w:pPr>
            <w:r>
              <w:rPr>
                <w:rFonts w:hint="eastAsia" w:ascii="方正仿宋_GBK" w:hAnsi="方正仿宋_GBK" w:eastAsia="方正仿宋_GBK" w:cs="方正仿宋_GBK"/>
                <w:b w:val="0"/>
                <w:color w:val="auto"/>
                <w:sz w:val="28"/>
                <w:szCs w:val="28"/>
              </w:rPr>
              <w:t>市级</w:t>
            </w:r>
          </w:p>
        </w:tc>
        <w:tc>
          <w:tcPr>
            <w:tcW w:w="804" w:type="dxa"/>
            <w:tcMar>
              <w:left w:w="108" w:type="dxa"/>
              <w:right w:w="108" w:type="dxa"/>
            </w:tcMar>
            <w:vAlign w:val="center"/>
          </w:tcPr>
          <w:p w14:paraId="27036FA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780" w:type="dxa"/>
            <w:tcMar>
              <w:left w:w="108" w:type="dxa"/>
              <w:right w:w="108" w:type="dxa"/>
            </w:tcMar>
            <w:vAlign w:val="center"/>
          </w:tcPr>
          <w:p w14:paraId="529C7666">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36D7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vMerge w:val="continue"/>
            <w:tcMar>
              <w:left w:w="108" w:type="dxa"/>
              <w:right w:w="108" w:type="dxa"/>
            </w:tcMar>
            <w:vAlign w:val="center"/>
          </w:tcPr>
          <w:p w14:paraId="7F8A691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p>
        </w:tc>
        <w:tc>
          <w:tcPr>
            <w:tcW w:w="5340" w:type="dxa"/>
            <w:vMerge w:val="continue"/>
            <w:tcMar>
              <w:left w:w="108" w:type="dxa"/>
              <w:right w:w="108" w:type="dxa"/>
            </w:tcMar>
            <w:vAlign w:val="center"/>
          </w:tcPr>
          <w:p w14:paraId="3E9AFEEF">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000D193E">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省级</w:t>
            </w:r>
          </w:p>
        </w:tc>
        <w:tc>
          <w:tcPr>
            <w:tcW w:w="804" w:type="dxa"/>
            <w:tcMar>
              <w:left w:w="108" w:type="dxa"/>
              <w:right w:w="108" w:type="dxa"/>
            </w:tcMar>
            <w:vAlign w:val="center"/>
          </w:tcPr>
          <w:p w14:paraId="1B4B8129">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c>
          <w:tcPr>
            <w:tcW w:w="780" w:type="dxa"/>
            <w:tcMar>
              <w:left w:w="108" w:type="dxa"/>
              <w:right w:w="108" w:type="dxa"/>
            </w:tcMar>
            <w:vAlign w:val="center"/>
          </w:tcPr>
          <w:p w14:paraId="3EF745C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16D4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vMerge w:val="continue"/>
            <w:tcMar>
              <w:left w:w="108" w:type="dxa"/>
              <w:right w:w="108" w:type="dxa"/>
            </w:tcMar>
            <w:vAlign w:val="center"/>
          </w:tcPr>
          <w:p w14:paraId="6C3EB1B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p>
        </w:tc>
        <w:tc>
          <w:tcPr>
            <w:tcW w:w="5340" w:type="dxa"/>
            <w:vMerge w:val="continue"/>
            <w:tcMar>
              <w:left w:w="108" w:type="dxa"/>
              <w:right w:w="108" w:type="dxa"/>
            </w:tcMar>
            <w:vAlign w:val="center"/>
          </w:tcPr>
          <w:p w14:paraId="07CED45D">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565B8C05">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国家级</w:t>
            </w:r>
          </w:p>
        </w:tc>
        <w:tc>
          <w:tcPr>
            <w:tcW w:w="804" w:type="dxa"/>
            <w:tcMar>
              <w:left w:w="108" w:type="dxa"/>
              <w:right w:w="108" w:type="dxa"/>
            </w:tcMar>
            <w:vAlign w:val="center"/>
          </w:tcPr>
          <w:p w14:paraId="6DA36832">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15</w:t>
            </w:r>
          </w:p>
        </w:tc>
        <w:tc>
          <w:tcPr>
            <w:tcW w:w="780" w:type="dxa"/>
            <w:tcMar>
              <w:left w:w="108" w:type="dxa"/>
              <w:right w:w="108" w:type="dxa"/>
            </w:tcMar>
            <w:vAlign w:val="center"/>
          </w:tcPr>
          <w:p w14:paraId="095A34CC">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3498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tcMar>
              <w:left w:w="108" w:type="dxa"/>
              <w:right w:w="108" w:type="dxa"/>
            </w:tcMar>
            <w:vAlign w:val="center"/>
          </w:tcPr>
          <w:p w14:paraId="001E539D">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8</w:t>
            </w:r>
          </w:p>
        </w:tc>
        <w:tc>
          <w:tcPr>
            <w:tcW w:w="5340" w:type="dxa"/>
            <w:vMerge w:val="restart"/>
            <w:tcMar>
              <w:left w:w="108" w:type="dxa"/>
              <w:right w:w="108" w:type="dxa"/>
            </w:tcMar>
            <w:vAlign w:val="center"/>
          </w:tcPr>
          <w:p w14:paraId="1AFF6A6E">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本党派、社会团体或其</w:t>
            </w:r>
            <w:r>
              <w:rPr>
                <w:rFonts w:hint="eastAsia" w:ascii="方正仿宋_GBK" w:hAnsi="方正仿宋_GBK" w:eastAsia="方正仿宋_GBK" w:cs="方正仿宋_GBK"/>
                <w:b w:val="0"/>
                <w:color w:val="auto"/>
                <w:sz w:val="28"/>
                <w:szCs w:val="28"/>
                <w:lang w:eastAsia="zh-CN"/>
              </w:rPr>
              <w:t>所属的江海区政协委员提交的</w:t>
            </w:r>
            <w:r>
              <w:rPr>
                <w:rFonts w:hint="eastAsia" w:ascii="方正仿宋_GBK" w:hAnsi="方正仿宋_GBK" w:eastAsia="方正仿宋_GBK" w:cs="方正仿宋_GBK"/>
                <w:b w:val="0"/>
                <w:color w:val="auto"/>
                <w:sz w:val="28"/>
                <w:szCs w:val="28"/>
              </w:rPr>
              <w:t>社情民意信息被</w:t>
            </w:r>
            <w:r>
              <w:rPr>
                <w:rFonts w:hint="eastAsia" w:ascii="方正仿宋_GBK" w:hAnsi="方正仿宋_GBK" w:eastAsia="方正仿宋_GBK" w:cs="方正仿宋_GBK"/>
                <w:b w:val="0"/>
                <w:color w:val="auto"/>
                <w:sz w:val="28"/>
                <w:szCs w:val="28"/>
                <w:lang w:eastAsia="zh-CN"/>
              </w:rPr>
              <w:t>党政</w:t>
            </w:r>
            <w:r>
              <w:rPr>
                <w:rFonts w:hint="eastAsia" w:ascii="方正仿宋_GBK" w:hAnsi="方正仿宋_GBK" w:eastAsia="方正仿宋_GBK" w:cs="方正仿宋_GBK"/>
                <w:b w:val="0"/>
                <w:color w:val="auto"/>
                <w:sz w:val="28"/>
                <w:szCs w:val="28"/>
              </w:rPr>
              <w:t>领导</w:t>
            </w:r>
            <w:r>
              <w:rPr>
                <w:rFonts w:hint="eastAsia" w:ascii="方正仿宋_GBK" w:hAnsi="方正仿宋_GBK" w:eastAsia="方正仿宋_GBK" w:cs="方正仿宋_GBK"/>
                <w:b w:val="0"/>
                <w:color w:val="auto"/>
                <w:sz w:val="28"/>
                <w:szCs w:val="28"/>
                <w:lang w:eastAsia="zh-CN"/>
              </w:rPr>
              <w:t>、政协领导</w:t>
            </w:r>
            <w:r>
              <w:rPr>
                <w:rFonts w:hint="eastAsia" w:ascii="方正仿宋_GBK" w:hAnsi="方正仿宋_GBK" w:eastAsia="方正仿宋_GBK" w:cs="方正仿宋_GBK"/>
                <w:b w:val="0"/>
                <w:color w:val="auto"/>
                <w:sz w:val="28"/>
                <w:szCs w:val="28"/>
              </w:rPr>
              <w:t>批示</w:t>
            </w:r>
          </w:p>
        </w:tc>
        <w:tc>
          <w:tcPr>
            <w:tcW w:w="1056" w:type="dxa"/>
            <w:tcMar>
              <w:left w:w="108" w:type="dxa"/>
              <w:right w:w="108" w:type="dxa"/>
            </w:tcMar>
            <w:vAlign w:val="center"/>
          </w:tcPr>
          <w:p w14:paraId="59C9816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市级</w:t>
            </w:r>
          </w:p>
        </w:tc>
        <w:tc>
          <w:tcPr>
            <w:tcW w:w="804" w:type="dxa"/>
            <w:tcMar>
              <w:left w:w="108" w:type="dxa"/>
              <w:right w:w="108" w:type="dxa"/>
            </w:tcMar>
            <w:vAlign w:val="center"/>
          </w:tcPr>
          <w:p w14:paraId="59FB65CD">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w:t>
            </w:r>
          </w:p>
        </w:tc>
        <w:tc>
          <w:tcPr>
            <w:tcW w:w="780" w:type="dxa"/>
            <w:tcMar>
              <w:left w:w="108" w:type="dxa"/>
              <w:right w:w="108" w:type="dxa"/>
            </w:tcMar>
            <w:vAlign w:val="center"/>
          </w:tcPr>
          <w:p w14:paraId="484576F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1672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tcMar>
              <w:left w:w="108" w:type="dxa"/>
              <w:right w:w="108" w:type="dxa"/>
            </w:tcMar>
            <w:vAlign w:val="center"/>
          </w:tcPr>
          <w:p w14:paraId="3E1027F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p>
        </w:tc>
        <w:tc>
          <w:tcPr>
            <w:tcW w:w="5340" w:type="dxa"/>
            <w:vMerge w:val="continue"/>
            <w:tcMar>
              <w:left w:w="108" w:type="dxa"/>
              <w:right w:w="108" w:type="dxa"/>
            </w:tcMar>
            <w:vAlign w:val="center"/>
          </w:tcPr>
          <w:p w14:paraId="3A0E0C86">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516B683A">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省级</w:t>
            </w:r>
          </w:p>
        </w:tc>
        <w:tc>
          <w:tcPr>
            <w:tcW w:w="804" w:type="dxa"/>
            <w:tcMar>
              <w:left w:w="108" w:type="dxa"/>
              <w:right w:w="108" w:type="dxa"/>
            </w:tcMar>
            <w:vAlign w:val="center"/>
          </w:tcPr>
          <w:p w14:paraId="36A6E156">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c>
          <w:tcPr>
            <w:tcW w:w="780" w:type="dxa"/>
            <w:tcMar>
              <w:left w:w="108" w:type="dxa"/>
              <w:right w:w="108" w:type="dxa"/>
            </w:tcMar>
            <w:vAlign w:val="center"/>
          </w:tcPr>
          <w:p w14:paraId="322258B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08C4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tcMar>
              <w:left w:w="108" w:type="dxa"/>
              <w:right w:w="108" w:type="dxa"/>
            </w:tcMar>
            <w:vAlign w:val="center"/>
          </w:tcPr>
          <w:p w14:paraId="2FDAB486">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p>
        </w:tc>
        <w:tc>
          <w:tcPr>
            <w:tcW w:w="5340" w:type="dxa"/>
            <w:vMerge w:val="continue"/>
            <w:tcMar>
              <w:left w:w="108" w:type="dxa"/>
              <w:right w:w="108" w:type="dxa"/>
            </w:tcMar>
            <w:vAlign w:val="center"/>
          </w:tcPr>
          <w:p w14:paraId="6A865465">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7F06B6F6">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国家级</w:t>
            </w:r>
          </w:p>
        </w:tc>
        <w:tc>
          <w:tcPr>
            <w:tcW w:w="804" w:type="dxa"/>
            <w:tcMar>
              <w:left w:w="108" w:type="dxa"/>
              <w:right w:w="108" w:type="dxa"/>
            </w:tcMar>
            <w:vAlign w:val="center"/>
          </w:tcPr>
          <w:p w14:paraId="0485886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15</w:t>
            </w:r>
          </w:p>
        </w:tc>
        <w:tc>
          <w:tcPr>
            <w:tcW w:w="780" w:type="dxa"/>
            <w:tcMar>
              <w:left w:w="108" w:type="dxa"/>
              <w:right w:w="108" w:type="dxa"/>
            </w:tcMar>
            <w:vAlign w:val="center"/>
          </w:tcPr>
          <w:p w14:paraId="6FAAB6E6">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5783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tcMar>
              <w:left w:w="108" w:type="dxa"/>
              <w:right w:w="108" w:type="dxa"/>
            </w:tcMar>
            <w:vAlign w:val="center"/>
          </w:tcPr>
          <w:p w14:paraId="062C9C22">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9</w:t>
            </w:r>
          </w:p>
        </w:tc>
        <w:tc>
          <w:tcPr>
            <w:tcW w:w="5340" w:type="dxa"/>
            <w:vMerge w:val="restart"/>
            <w:tcMar>
              <w:left w:w="108" w:type="dxa"/>
              <w:right w:w="108" w:type="dxa"/>
            </w:tcMar>
            <w:vAlign w:val="center"/>
          </w:tcPr>
          <w:p w14:paraId="617E6278">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本党派、社会团体</w:t>
            </w:r>
            <w:r>
              <w:rPr>
                <w:rFonts w:hint="eastAsia" w:ascii="方正仿宋_GBK" w:hAnsi="方正仿宋_GBK" w:eastAsia="方正仿宋_GBK" w:cs="方正仿宋_GBK"/>
                <w:b w:val="0"/>
                <w:color w:val="auto"/>
                <w:sz w:val="28"/>
                <w:szCs w:val="28"/>
                <w:lang w:eastAsia="zh-CN"/>
              </w:rPr>
              <w:t>主办或作为牵头单位</w:t>
            </w:r>
            <w:r>
              <w:rPr>
                <w:rFonts w:hint="eastAsia" w:ascii="方正仿宋_GBK" w:hAnsi="方正仿宋_GBK" w:eastAsia="方正仿宋_GBK" w:cs="方正仿宋_GBK"/>
                <w:color w:val="auto"/>
                <w:sz w:val="28"/>
                <w:szCs w:val="28"/>
                <w:lang w:eastAsia="zh-CN"/>
              </w:rPr>
              <w:t>开展的</w:t>
            </w:r>
            <w:r>
              <w:rPr>
                <w:rFonts w:hint="eastAsia" w:ascii="方正仿宋_GBK" w:hAnsi="方正仿宋_GBK" w:eastAsia="方正仿宋_GBK" w:cs="方正仿宋_GBK"/>
                <w:color w:val="auto"/>
                <w:sz w:val="28"/>
                <w:szCs w:val="28"/>
              </w:rPr>
              <w:t>活动获得</w:t>
            </w:r>
            <w:r>
              <w:rPr>
                <w:rFonts w:hint="eastAsia" w:ascii="方正仿宋_GBK" w:hAnsi="方正仿宋_GBK" w:eastAsia="方正仿宋_GBK" w:cs="方正仿宋_GBK"/>
                <w:color w:val="auto"/>
                <w:sz w:val="28"/>
                <w:szCs w:val="28"/>
                <w:lang w:eastAsia="zh-CN"/>
              </w:rPr>
              <w:t>主要</w:t>
            </w:r>
            <w:r>
              <w:rPr>
                <w:rFonts w:hint="eastAsia" w:ascii="方正仿宋_GBK" w:hAnsi="方正仿宋_GBK" w:eastAsia="方正仿宋_GBK" w:cs="方正仿宋_GBK"/>
                <w:color w:val="auto"/>
                <w:sz w:val="28"/>
                <w:szCs w:val="28"/>
              </w:rPr>
              <w:t>媒体</w:t>
            </w:r>
            <w:r>
              <w:rPr>
                <w:rFonts w:hint="eastAsia" w:ascii="方正仿宋_GBK" w:hAnsi="方正仿宋_GBK" w:eastAsia="方正仿宋_GBK" w:cs="方正仿宋_GBK"/>
                <w:color w:val="auto"/>
                <w:sz w:val="28"/>
                <w:szCs w:val="28"/>
                <w:lang w:eastAsia="zh-CN"/>
              </w:rPr>
              <w:t>、政协系统采纳</w:t>
            </w:r>
            <w:r>
              <w:rPr>
                <w:rFonts w:hint="eastAsia" w:ascii="方正仿宋_GBK" w:hAnsi="方正仿宋_GBK" w:eastAsia="方正仿宋_GBK" w:cs="方正仿宋_GBK"/>
                <w:color w:val="auto"/>
                <w:sz w:val="28"/>
                <w:szCs w:val="28"/>
              </w:rPr>
              <w:t>报道</w:t>
            </w:r>
          </w:p>
        </w:tc>
        <w:tc>
          <w:tcPr>
            <w:tcW w:w="1056" w:type="dxa"/>
            <w:tcMar>
              <w:left w:w="108" w:type="dxa"/>
              <w:right w:w="108" w:type="dxa"/>
            </w:tcMar>
            <w:vAlign w:val="center"/>
          </w:tcPr>
          <w:p w14:paraId="5D87B2F0">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市级</w:t>
            </w:r>
          </w:p>
        </w:tc>
        <w:tc>
          <w:tcPr>
            <w:tcW w:w="804" w:type="dxa"/>
            <w:tcMar>
              <w:left w:w="108" w:type="dxa"/>
              <w:right w:w="108" w:type="dxa"/>
            </w:tcMar>
            <w:vAlign w:val="center"/>
          </w:tcPr>
          <w:p w14:paraId="3F5D681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5</w:t>
            </w:r>
          </w:p>
        </w:tc>
        <w:tc>
          <w:tcPr>
            <w:tcW w:w="780" w:type="dxa"/>
            <w:tcMar>
              <w:left w:w="108" w:type="dxa"/>
              <w:right w:w="108" w:type="dxa"/>
            </w:tcMar>
            <w:vAlign w:val="center"/>
          </w:tcPr>
          <w:p w14:paraId="2DEE0181">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52A3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tcMar>
              <w:left w:w="108" w:type="dxa"/>
              <w:right w:w="108" w:type="dxa"/>
            </w:tcMar>
            <w:vAlign w:val="center"/>
          </w:tcPr>
          <w:p w14:paraId="4303A55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p>
        </w:tc>
        <w:tc>
          <w:tcPr>
            <w:tcW w:w="5340" w:type="dxa"/>
            <w:vMerge w:val="continue"/>
            <w:tcMar>
              <w:left w:w="108" w:type="dxa"/>
              <w:right w:w="108" w:type="dxa"/>
            </w:tcMar>
            <w:vAlign w:val="center"/>
          </w:tcPr>
          <w:p w14:paraId="21A6EF56">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29D2B589">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省级</w:t>
            </w:r>
          </w:p>
        </w:tc>
        <w:tc>
          <w:tcPr>
            <w:tcW w:w="804" w:type="dxa"/>
            <w:tcMar>
              <w:left w:w="108" w:type="dxa"/>
              <w:right w:w="108" w:type="dxa"/>
            </w:tcMar>
            <w:vAlign w:val="center"/>
          </w:tcPr>
          <w:p w14:paraId="3AD94B79">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10</w:t>
            </w:r>
          </w:p>
        </w:tc>
        <w:tc>
          <w:tcPr>
            <w:tcW w:w="780" w:type="dxa"/>
            <w:tcMar>
              <w:left w:w="108" w:type="dxa"/>
              <w:right w:w="108" w:type="dxa"/>
            </w:tcMar>
            <w:vAlign w:val="center"/>
          </w:tcPr>
          <w:p w14:paraId="127B601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7EB6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tcMar>
              <w:left w:w="108" w:type="dxa"/>
              <w:right w:w="108" w:type="dxa"/>
            </w:tcMar>
            <w:vAlign w:val="center"/>
          </w:tcPr>
          <w:p w14:paraId="5AFE970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p>
        </w:tc>
        <w:tc>
          <w:tcPr>
            <w:tcW w:w="5340" w:type="dxa"/>
            <w:vMerge w:val="continue"/>
            <w:tcMar>
              <w:left w:w="108" w:type="dxa"/>
              <w:right w:w="108" w:type="dxa"/>
            </w:tcMar>
            <w:vAlign w:val="center"/>
          </w:tcPr>
          <w:p w14:paraId="70BACB39">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3ACD190A">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国家级</w:t>
            </w:r>
          </w:p>
        </w:tc>
        <w:tc>
          <w:tcPr>
            <w:tcW w:w="804" w:type="dxa"/>
            <w:tcMar>
              <w:left w:w="108" w:type="dxa"/>
              <w:right w:w="108" w:type="dxa"/>
            </w:tcMar>
            <w:vAlign w:val="center"/>
          </w:tcPr>
          <w:p w14:paraId="1D35C73A">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15</w:t>
            </w:r>
          </w:p>
        </w:tc>
        <w:tc>
          <w:tcPr>
            <w:tcW w:w="780" w:type="dxa"/>
            <w:tcMar>
              <w:left w:w="108" w:type="dxa"/>
              <w:right w:w="108" w:type="dxa"/>
            </w:tcMar>
            <w:vAlign w:val="center"/>
          </w:tcPr>
          <w:p w14:paraId="0C265CA4">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篇</w:t>
            </w:r>
          </w:p>
        </w:tc>
      </w:tr>
      <w:tr w14:paraId="3946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restart"/>
            <w:tcMar>
              <w:left w:w="108" w:type="dxa"/>
              <w:right w:w="108" w:type="dxa"/>
            </w:tcMar>
            <w:vAlign w:val="center"/>
          </w:tcPr>
          <w:p w14:paraId="1AE29BFA">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10</w:t>
            </w:r>
          </w:p>
        </w:tc>
        <w:tc>
          <w:tcPr>
            <w:tcW w:w="5340" w:type="dxa"/>
            <w:vMerge w:val="restart"/>
            <w:tcMar>
              <w:left w:w="108" w:type="dxa"/>
              <w:right w:w="108" w:type="dxa"/>
            </w:tcMar>
            <w:vAlign w:val="center"/>
          </w:tcPr>
          <w:p w14:paraId="1B7DF1A7">
            <w:pPr>
              <w:keepNext w:val="0"/>
              <w:keepLines w:val="0"/>
              <w:pageBreakBefore w:val="0"/>
              <w:widowControl w:val="0"/>
              <w:kinsoku/>
              <w:wordWrap/>
              <w:overflowPunct w:val="0"/>
              <w:topLinePunct/>
              <w:autoSpaceDE/>
              <w:autoSpaceDN/>
              <w:bidi w:val="0"/>
              <w:adjustRightInd/>
              <w:snapToGrid w:val="0"/>
              <w:spacing w:line="240" w:lineRule="auto"/>
              <w:jc w:val="both"/>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本党派、社会团体被政协系统或所在党派、社会团体评为先进、通报</w:t>
            </w:r>
            <w:r>
              <w:rPr>
                <w:rFonts w:hint="eastAsia" w:ascii="方正仿宋_GBK" w:hAnsi="方正仿宋_GBK" w:eastAsia="方正仿宋_GBK" w:cs="方正仿宋_GBK"/>
                <w:b w:val="0"/>
                <w:color w:val="auto"/>
                <w:sz w:val="28"/>
                <w:szCs w:val="28"/>
                <w:lang w:eastAsia="zh-CN"/>
              </w:rPr>
              <w:t>表扬</w:t>
            </w:r>
            <w:r>
              <w:rPr>
                <w:rFonts w:hint="eastAsia" w:ascii="方正仿宋_GBK" w:hAnsi="方正仿宋_GBK" w:eastAsia="方正仿宋_GBK" w:cs="方正仿宋_GBK"/>
                <w:b w:val="0"/>
                <w:color w:val="auto"/>
                <w:sz w:val="28"/>
                <w:szCs w:val="28"/>
              </w:rPr>
              <w:t>获奖</w:t>
            </w:r>
          </w:p>
        </w:tc>
        <w:tc>
          <w:tcPr>
            <w:tcW w:w="1056" w:type="dxa"/>
            <w:tcMar>
              <w:left w:w="108" w:type="dxa"/>
              <w:right w:w="108" w:type="dxa"/>
            </w:tcMar>
            <w:vAlign w:val="center"/>
          </w:tcPr>
          <w:p w14:paraId="695F9DBE">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b w:val="0"/>
                <w:color w:val="auto"/>
                <w:sz w:val="28"/>
                <w:szCs w:val="28"/>
              </w:rPr>
              <w:t>市级</w:t>
            </w:r>
          </w:p>
        </w:tc>
        <w:tc>
          <w:tcPr>
            <w:tcW w:w="804" w:type="dxa"/>
            <w:tcMar>
              <w:left w:w="108" w:type="dxa"/>
              <w:right w:w="108" w:type="dxa"/>
            </w:tcMar>
            <w:vAlign w:val="center"/>
          </w:tcPr>
          <w:p w14:paraId="7D422CE2">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5</w:t>
            </w:r>
          </w:p>
        </w:tc>
        <w:tc>
          <w:tcPr>
            <w:tcW w:w="780" w:type="dxa"/>
            <w:tcMar>
              <w:left w:w="108" w:type="dxa"/>
              <w:right w:w="108" w:type="dxa"/>
            </w:tcMar>
            <w:vAlign w:val="center"/>
          </w:tcPr>
          <w:p w14:paraId="27BE1D8A">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次</w:t>
            </w:r>
          </w:p>
        </w:tc>
      </w:tr>
      <w:tr w14:paraId="0187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tcMar>
              <w:left w:w="108" w:type="dxa"/>
              <w:right w:w="108" w:type="dxa"/>
            </w:tcMar>
          </w:tcPr>
          <w:p w14:paraId="4B07CC65">
            <w:pPr>
              <w:keepNext w:val="0"/>
              <w:keepLines w:val="0"/>
              <w:pageBreakBefore w:val="0"/>
              <w:widowControl w:val="0"/>
              <w:kinsoku/>
              <w:wordWrap/>
              <w:overflowPunct w:val="0"/>
              <w:topLinePunct/>
              <w:autoSpaceDE/>
              <w:autoSpaceDN/>
              <w:bidi w:val="0"/>
              <w:adjustRightInd/>
              <w:snapToGrid w:val="0"/>
              <w:spacing w:line="240" w:lineRule="auto"/>
              <w:textAlignment w:val="auto"/>
              <w:rPr>
                <w:rFonts w:hint="eastAsia" w:ascii="方正仿宋_GBK" w:hAnsi="方正仿宋_GBK" w:eastAsia="方正仿宋_GBK" w:cs="方正仿宋_GBK"/>
                <w:color w:val="auto"/>
                <w:sz w:val="28"/>
                <w:szCs w:val="28"/>
                <w:vertAlign w:val="baseline"/>
                <w:lang w:eastAsia="zh-CN"/>
              </w:rPr>
            </w:pPr>
          </w:p>
        </w:tc>
        <w:tc>
          <w:tcPr>
            <w:tcW w:w="5340" w:type="dxa"/>
            <w:vMerge w:val="continue"/>
            <w:tcMar>
              <w:left w:w="108" w:type="dxa"/>
              <w:right w:w="108" w:type="dxa"/>
            </w:tcMar>
          </w:tcPr>
          <w:p w14:paraId="771198F9">
            <w:pPr>
              <w:keepNext w:val="0"/>
              <w:keepLines w:val="0"/>
              <w:pageBreakBefore w:val="0"/>
              <w:widowControl w:val="0"/>
              <w:kinsoku/>
              <w:wordWrap/>
              <w:overflowPunct w:val="0"/>
              <w:topLinePunct/>
              <w:autoSpaceDE/>
              <w:autoSpaceDN/>
              <w:bidi w:val="0"/>
              <w:adjustRightInd/>
              <w:snapToGrid w:val="0"/>
              <w:spacing w:line="240" w:lineRule="auto"/>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52CD13FF">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省级</w:t>
            </w:r>
          </w:p>
        </w:tc>
        <w:tc>
          <w:tcPr>
            <w:tcW w:w="804" w:type="dxa"/>
            <w:tcMar>
              <w:left w:w="108" w:type="dxa"/>
              <w:right w:w="108" w:type="dxa"/>
            </w:tcMar>
            <w:vAlign w:val="center"/>
          </w:tcPr>
          <w:p w14:paraId="1A1B2875">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10</w:t>
            </w:r>
          </w:p>
        </w:tc>
        <w:tc>
          <w:tcPr>
            <w:tcW w:w="780" w:type="dxa"/>
            <w:tcMar>
              <w:left w:w="108" w:type="dxa"/>
              <w:right w:w="108" w:type="dxa"/>
            </w:tcMar>
            <w:vAlign w:val="center"/>
          </w:tcPr>
          <w:p w14:paraId="16F68D92">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次</w:t>
            </w:r>
          </w:p>
        </w:tc>
      </w:tr>
      <w:tr w14:paraId="22B6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vMerge w:val="continue"/>
            <w:tcMar>
              <w:left w:w="108" w:type="dxa"/>
              <w:right w:w="108" w:type="dxa"/>
            </w:tcMar>
          </w:tcPr>
          <w:p w14:paraId="3E0418A7">
            <w:pPr>
              <w:keepNext w:val="0"/>
              <w:keepLines w:val="0"/>
              <w:pageBreakBefore w:val="0"/>
              <w:widowControl w:val="0"/>
              <w:kinsoku/>
              <w:wordWrap/>
              <w:overflowPunct w:val="0"/>
              <w:topLinePunct/>
              <w:autoSpaceDE/>
              <w:autoSpaceDN/>
              <w:bidi w:val="0"/>
              <w:adjustRightInd/>
              <w:snapToGrid w:val="0"/>
              <w:spacing w:line="240" w:lineRule="auto"/>
              <w:textAlignment w:val="auto"/>
              <w:rPr>
                <w:rFonts w:hint="eastAsia" w:ascii="方正仿宋_GBK" w:hAnsi="方正仿宋_GBK" w:eastAsia="方正仿宋_GBK" w:cs="方正仿宋_GBK"/>
                <w:color w:val="auto"/>
                <w:sz w:val="28"/>
                <w:szCs w:val="28"/>
                <w:vertAlign w:val="baseline"/>
                <w:lang w:eastAsia="zh-CN"/>
              </w:rPr>
            </w:pPr>
          </w:p>
        </w:tc>
        <w:tc>
          <w:tcPr>
            <w:tcW w:w="5340" w:type="dxa"/>
            <w:vMerge w:val="continue"/>
            <w:tcMar>
              <w:left w:w="108" w:type="dxa"/>
              <w:right w:w="108" w:type="dxa"/>
            </w:tcMar>
          </w:tcPr>
          <w:p w14:paraId="7A0AF7F7">
            <w:pPr>
              <w:keepNext w:val="0"/>
              <w:keepLines w:val="0"/>
              <w:pageBreakBefore w:val="0"/>
              <w:widowControl w:val="0"/>
              <w:kinsoku/>
              <w:wordWrap/>
              <w:overflowPunct w:val="0"/>
              <w:topLinePunct/>
              <w:autoSpaceDE/>
              <w:autoSpaceDN/>
              <w:bidi w:val="0"/>
              <w:adjustRightInd/>
              <w:snapToGrid w:val="0"/>
              <w:spacing w:line="240" w:lineRule="auto"/>
              <w:textAlignment w:val="auto"/>
              <w:rPr>
                <w:rFonts w:hint="eastAsia" w:ascii="方正仿宋_GBK" w:hAnsi="方正仿宋_GBK" w:eastAsia="方正仿宋_GBK" w:cs="方正仿宋_GBK"/>
                <w:color w:val="auto"/>
                <w:sz w:val="28"/>
                <w:szCs w:val="28"/>
                <w:vertAlign w:val="baseline"/>
                <w:lang w:eastAsia="zh-CN"/>
              </w:rPr>
            </w:pPr>
          </w:p>
        </w:tc>
        <w:tc>
          <w:tcPr>
            <w:tcW w:w="1056" w:type="dxa"/>
            <w:tcMar>
              <w:left w:w="108" w:type="dxa"/>
              <w:right w:w="108" w:type="dxa"/>
            </w:tcMar>
            <w:vAlign w:val="center"/>
          </w:tcPr>
          <w:p w14:paraId="14ACF4CB">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国家级</w:t>
            </w:r>
          </w:p>
        </w:tc>
        <w:tc>
          <w:tcPr>
            <w:tcW w:w="804" w:type="dxa"/>
            <w:tcMar>
              <w:left w:w="108" w:type="dxa"/>
              <w:right w:w="108" w:type="dxa"/>
            </w:tcMar>
            <w:vAlign w:val="center"/>
          </w:tcPr>
          <w:p w14:paraId="1EAB7B08">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15</w:t>
            </w:r>
          </w:p>
        </w:tc>
        <w:tc>
          <w:tcPr>
            <w:tcW w:w="780" w:type="dxa"/>
            <w:tcMar>
              <w:left w:w="108" w:type="dxa"/>
              <w:right w:w="108" w:type="dxa"/>
            </w:tcMar>
            <w:vAlign w:val="center"/>
          </w:tcPr>
          <w:p w14:paraId="2B9A1479">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次</w:t>
            </w:r>
          </w:p>
        </w:tc>
      </w:tr>
    </w:tbl>
    <w:p w14:paraId="56F73F06">
      <w:pPr>
        <w:rPr>
          <w:color w:val="auto"/>
        </w:rPr>
      </w:pPr>
      <w:r>
        <w:rPr>
          <w:rFonts w:hint="eastAsia" w:ascii="方正仿宋_GBK" w:hAnsi="方正仿宋_GBK" w:eastAsia="方正仿宋_GBK" w:cs="方正仿宋_GBK"/>
          <w:b w:val="0"/>
          <w:color w:val="auto"/>
          <w:sz w:val="28"/>
          <w:szCs w:val="28"/>
          <w:lang w:val="en-US" w:eastAsia="zh-CN"/>
        </w:rPr>
        <w:t>*</w:t>
      </w:r>
      <w:r>
        <w:rPr>
          <w:rFonts w:hint="eastAsia" w:ascii="方正仿宋_GBK" w:hAnsi="方正仿宋_GBK" w:eastAsia="方正仿宋_GBK" w:cs="方正仿宋_GBK"/>
          <w:b w:val="0"/>
          <w:color w:val="auto"/>
          <w:sz w:val="28"/>
          <w:szCs w:val="28"/>
          <w:lang w:eastAsia="zh-CN"/>
        </w:rPr>
        <w:t>评先评优项目的计算时间按发文的时间为准。</w:t>
      </w:r>
      <w:bookmarkStart w:id="4" w:name="_GoBack"/>
      <w:bookmarkEnd w:id="4"/>
    </w:p>
    <w:sectPr>
      <w:footerReference r:id="rId3" w:type="default"/>
      <w:footerReference r:id="rId4" w:type="even"/>
      <w:pgSz w:w="11907" w:h="16840"/>
      <w:pgMar w:top="2041" w:right="1531" w:bottom="1985" w:left="1531" w:header="851" w:footer="1418" w:gutter="0"/>
      <w:pgNumType w:chapStyle="1" w:chapSep="e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6A12">
    <w:pPr>
      <w:pStyle w:val="5"/>
      <w:ind w:firstLine="560" w:firstLineChars="200"/>
      <w:jc w:val="right"/>
      <w:rPr>
        <w:sz w:val="28"/>
        <w:szCs w:val="28"/>
      </w:rPr>
    </w:pPr>
    <w:r>
      <w:rPr>
        <w:sz w:val="28"/>
        <w:szCs w:val="28"/>
      </w:rPr>
      <w:t>—</w:t>
    </w:r>
    <w:sdt>
      <w:sdtPr>
        <w:rPr>
          <w:sz w:val="28"/>
          <w:szCs w:val="28"/>
        </w:rPr>
        <w:id w:val="-1551295444"/>
        <w:docPartObj>
          <w:docPartGallery w:val="autotext"/>
        </w:docPartObj>
      </w:sdtPr>
      <w:sdtEndPr>
        <w:rPr>
          <w:sz w:val="28"/>
          <w:szCs w:val="28"/>
        </w:rPr>
      </w:sdtEndPr>
      <w:sdtContent>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lang w:val="en-US" w:eastAsia="zh-CN"/>
          </w:rPr>
          <w:t xml:space="preserve">  </w:t>
        </w:r>
        <w:r>
          <w:rPr>
            <w:sz w:val="28"/>
            <w:szCs w:val="28"/>
          </w:rPr>
          <w:t>—</w:t>
        </w:r>
      </w:sdtContent>
    </w:sdt>
  </w:p>
  <w:p w14:paraId="1988B8E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4F855">
    <w:pPr>
      <w:pStyle w:val="5"/>
      <w:rPr>
        <w:sz w:val="28"/>
        <w:szCs w:val="28"/>
      </w:rPr>
    </w:pPr>
    <w:r>
      <w:rPr>
        <w:sz w:val="28"/>
        <w:szCs w:val="28"/>
      </w:rPr>
      <w:t>—</w:t>
    </w:r>
    <w:sdt>
      <w:sdtPr>
        <w:rPr>
          <w:sz w:val="28"/>
          <w:szCs w:val="28"/>
        </w:rPr>
        <w:id w:val="-1017379687"/>
        <w:docPartObj>
          <w:docPartGallery w:val="autotext"/>
        </w:docPartObj>
      </w:sdtPr>
      <w:sdtEndPr>
        <w:rPr>
          <w:sz w:val="28"/>
          <w:szCs w:val="28"/>
        </w:rPr>
      </w:sdtEndPr>
      <w:sdtContent>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lang w:val="en-US" w:eastAsia="zh-CN"/>
          </w:rPr>
          <w:t xml:space="preserve">  </w:t>
        </w:r>
        <w:r>
          <w:rPr>
            <w:sz w:val="28"/>
            <w:szCs w:val="28"/>
          </w:rPr>
          <w:t>—</w:t>
        </w:r>
      </w:sdtContent>
    </w:sdt>
  </w:p>
  <w:p w14:paraId="20D900F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F407B"/>
    <w:multiLevelType w:val="singleLevel"/>
    <w:tmpl w:val="D99F407B"/>
    <w:lvl w:ilvl="0" w:tentative="0">
      <w:start w:val="1"/>
      <w:numFmt w:val="chineseCounting"/>
      <w:suff w:val="space"/>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66"/>
    <w:rsid w:val="002624B0"/>
    <w:rsid w:val="00315360"/>
    <w:rsid w:val="00391F05"/>
    <w:rsid w:val="0062362B"/>
    <w:rsid w:val="006E0166"/>
    <w:rsid w:val="008B7E37"/>
    <w:rsid w:val="008C3691"/>
    <w:rsid w:val="008F2BFB"/>
    <w:rsid w:val="00B266F3"/>
    <w:rsid w:val="07BD2FE7"/>
    <w:rsid w:val="08640C24"/>
    <w:rsid w:val="10D80401"/>
    <w:rsid w:val="19BE758E"/>
    <w:rsid w:val="22C01511"/>
    <w:rsid w:val="2D354F91"/>
    <w:rsid w:val="35C8048C"/>
    <w:rsid w:val="43E048FB"/>
    <w:rsid w:val="54A167B1"/>
    <w:rsid w:val="552A59D6"/>
    <w:rsid w:val="59EA607C"/>
    <w:rsid w:val="6E7363CF"/>
    <w:rsid w:val="72F21D23"/>
    <w:rsid w:val="7824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overflowPunct w:val="0"/>
      <w:topLinePunct/>
      <w:spacing w:afterLines="0" w:afterAutospacing="0"/>
      <w:ind w:firstLine="632" w:firstLineChars="200"/>
      <w:jc w:val="both"/>
    </w:pPr>
    <w:rPr>
      <w:rFonts w:ascii="Times New Roman" w:hAnsi="Times New Roman" w:eastAsia="方正仿宋_GB2312" w:cs="Times New Roman"/>
      <w:kern w:val="2"/>
      <w:sz w:val="32"/>
      <w:szCs w:val="32"/>
      <w:lang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4"/>
    <w:qFormat/>
    <w:uiPriority w:val="99"/>
    <w:pPr>
      <w:overflowPunct w:val="0"/>
      <w:topLinePunct/>
      <w:jc w:val="center"/>
    </w:pPr>
    <w:rPr>
      <w:rFonts w:eastAsia="方正小标宋_GBK"/>
      <w:sz w:val="44"/>
      <w:szCs w:val="4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Char"/>
    <w:basedOn w:val="10"/>
    <w:link w:val="5"/>
    <w:qFormat/>
    <w:uiPriority w:val="99"/>
    <w:rPr>
      <w:rFonts w:ascii="Times New Roman" w:hAnsi="Times New Roman" w:eastAsia="仿宋_GB2312" w:cs="Times New Roman"/>
      <w:sz w:val="18"/>
      <w:szCs w:val="18"/>
    </w:rPr>
  </w:style>
  <w:style w:type="character" w:customStyle="1" w:styleId="12">
    <w:name w:val="页眉 Char"/>
    <w:basedOn w:val="10"/>
    <w:link w:val="6"/>
    <w:qFormat/>
    <w:uiPriority w:val="99"/>
    <w:rPr>
      <w:rFonts w:ascii="Times New Roman" w:hAnsi="Times New Roman" w:eastAsia="仿宋_GB2312" w:cs="Times New Roman"/>
      <w:sz w:val="18"/>
      <w:szCs w:val="18"/>
    </w:rPr>
  </w:style>
  <w:style w:type="paragraph" w:customStyle="1" w:styleId="13">
    <w:name w:val="Normal"/>
    <w:qFormat/>
    <w:uiPriority w:val="0"/>
    <w:pPr>
      <w:jc w:val="both"/>
    </w:pPr>
    <w:rPr>
      <w:rFonts w:ascii="Calibri" w:hAnsi="Calibri" w:eastAsia="宋体" w:cs="Calibri"/>
      <w:kern w:val="2"/>
      <w:sz w:val="21"/>
      <w:szCs w:val="21"/>
      <w:lang w:val="en-US" w:eastAsia="zh-CN" w:bidi="ar-SA"/>
    </w:rPr>
  </w:style>
  <w:style w:type="character" w:customStyle="1" w:styleId="14">
    <w:name w:val="标题 Char"/>
    <w:basedOn w:val="10"/>
    <w:link w:val="7"/>
    <w:qFormat/>
    <w:uiPriority w:val="99"/>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7743;&#28023;&#21327;&#211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江海协办</Template>
  <Company>Microsoft</Company>
  <Pages>7</Pages>
  <Words>2834</Words>
  <Characters>2916</Characters>
  <Lines>1</Lines>
  <Paragraphs>1</Paragraphs>
  <TotalTime>10</TotalTime>
  <ScaleCrop>false</ScaleCrop>
  <LinksUpToDate>false</LinksUpToDate>
  <CharactersWithSpaces>2994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2025-05-09T03:42:00Z</dcterms:created>
  <dc:creator>AutoBVT</dc:creator>
  <cp:lastModifiedBy>kite</cp:lastModifiedBy>
  <cp:lastPrinted>2025-05-16T01:20:00Z</cp:lastPrinted>
  <dcterms:modified xsi:type="dcterms:W3CDTF">2025-06-05T02:18:59Z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eyJoZGlkIjoiOWRkYjcyMTE5Njc2ZWZiNDQ0YzU2NjY3ZTA2NGU5MWUiLCJ1c2VySWQiOiI0MTE2MzU0OTEifQ==</vt:lpwstr>
  </property>
  <property fmtid="{D5CDD505-2E9C-101B-9397-08002B2CF9AE}" pid="3" name="KSOProductBuildVer">
    <vt:lpwstr>2052-12.1.0.21171</vt:lpwstr>
  </property>
  <property fmtid="{D5CDD505-2E9C-101B-9397-08002B2CF9AE}" pid="4" name="ICV">
    <vt:lpwstr>D9315D4E47BE491A9B88CD03DC3D82FB_13</vt:lpwstr>
  </property>
</Properties>
</file>